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6F58C" w14:textId="77777777" w:rsidR="00013BCF" w:rsidRDefault="00880469">
      <w:pPr>
        <w:jc w:val="center"/>
      </w:pPr>
      <w:r>
        <w:br/>
        <w:t xml:space="preserve"> </w:t>
      </w:r>
      <w:r>
        <w:br/>
        <w:t xml:space="preserve"> </w:t>
      </w:r>
      <w:r>
        <w:br/>
        <w:t xml:space="preserve"> </w:t>
      </w:r>
      <w:r>
        <w:br/>
        <w:t xml:space="preserve"> </w:t>
      </w:r>
      <w:r>
        <w:br/>
        <w:t xml:space="preserve"> </w:t>
      </w:r>
      <w:r>
        <w:rPr>
          <w:noProof/>
        </w:rPr>
        <w:drawing>
          <wp:inline distT="0" distB="0" distL="0" distR="0" wp14:anchorId="34D8FD28" wp14:editId="0374C412">
            <wp:extent cx="2305050" cy="2305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05050" cy="2305050"/>
                    </a:xfrm>
                    <a:prstGeom prst="rect">
                      <a:avLst/>
                    </a:prstGeom>
                  </pic:spPr>
                </pic:pic>
              </a:graphicData>
            </a:graphic>
          </wp:inline>
        </w:drawing>
      </w:r>
      <w:r>
        <w:br/>
        <w:t xml:space="preserve"> </w:t>
      </w:r>
    </w:p>
    <w:p w14:paraId="3236C943" w14:textId="77777777" w:rsidR="00013BCF" w:rsidRDefault="00880469">
      <w:pPr>
        <w:jc w:val="center"/>
      </w:pPr>
      <w:r>
        <w:br/>
      </w:r>
      <w:r>
        <w:br/>
      </w:r>
      <w:r>
        <w:br/>
      </w:r>
      <w:r>
        <w:br/>
      </w:r>
      <w:r>
        <w:br/>
      </w:r>
      <w:r>
        <w:rPr>
          <w:rFonts w:ascii="Calibri" w:hAnsi="Calibri" w:cs="Calibri"/>
          <w:color w:val="000000"/>
          <w:sz w:val="28"/>
          <w:szCs w:val="28"/>
        </w:rPr>
        <w:t>REPORTE TÉCNICO</w:t>
      </w:r>
      <w:r>
        <w:br/>
      </w:r>
      <w:r>
        <w:rPr>
          <w:rFonts w:ascii="Calibri" w:hAnsi="Calibri" w:cs="Calibri"/>
          <w:color w:val="000000"/>
        </w:rPr>
        <w:br/>
        <w:t>SERVICIO NACIONAL DE GEOLOGIA Y MINERIA</w:t>
      </w:r>
      <w:r>
        <w:br/>
      </w:r>
      <w:r>
        <w:rPr>
          <w:rFonts w:ascii="Calibri" w:hAnsi="Calibri" w:cs="Calibri"/>
          <w:color w:val="000000"/>
        </w:rPr>
        <w:br/>
        <w:t>EXAMEN DE INFORMACIÓN</w:t>
      </w:r>
      <w:r>
        <w:rPr>
          <w:rFonts w:ascii="Calibri" w:hAnsi="Calibri" w:cs="Calibri"/>
          <w:color w:val="000000"/>
        </w:rPr>
        <w:br/>
        <w:t>MINERA FRANKE</w:t>
      </w:r>
      <w:r>
        <w:rPr>
          <w:rFonts w:ascii="Calibri" w:hAnsi="Calibri" w:cs="Calibri"/>
          <w:color w:val="000000"/>
        </w:rPr>
        <w:br/>
        <w:t>Región de Antofagasta</w:t>
      </w:r>
      <w:r>
        <w:rPr>
          <w:rFonts w:ascii="Calibri" w:hAnsi="Calibri" w:cs="Calibri"/>
          <w:color w:val="000000"/>
        </w:rPr>
        <w:br/>
        <w:t>10/11/2020</w:t>
      </w:r>
    </w:p>
    <w:p w14:paraId="7AD3DB2A" w14:textId="77777777" w:rsidR="00013BCF" w:rsidRDefault="00013BCF"/>
    <w:tbl>
      <w:tblPr>
        <w:tblStyle w:val="Tablaconcuadrcula"/>
        <w:tblW w:w="5000" w:type="pct"/>
        <w:tblLook w:val="04A0" w:firstRow="1" w:lastRow="0" w:firstColumn="1" w:lastColumn="0" w:noHBand="0" w:noVBand="1"/>
      </w:tblPr>
      <w:tblGrid>
        <w:gridCol w:w="6635"/>
        <w:gridCol w:w="6635"/>
      </w:tblGrid>
      <w:tr w:rsidR="00013BCF" w14:paraId="3AAB0374" w14:textId="77777777">
        <w:tc>
          <w:tcPr>
            <w:tcW w:w="2310" w:type="pct"/>
            <w:shd w:val="clear" w:color="auto" w:fill="D3D3D3"/>
          </w:tcPr>
          <w:p w14:paraId="2C8BD391" w14:textId="77777777" w:rsidR="00013BCF" w:rsidRDefault="00013BCF">
            <w:pPr>
              <w:rPr>
                <w:b/>
                <w:color w:val="000000"/>
                <w:sz w:val="24"/>
                <w:szCs w:val="24"/>
              </w:rPr>
            </w:pPr>
          </w:p>
        </w:tc>
        <w:tc>
          <w:tcPr>
            <w:tcW w:w="2310" w:type="pct"/>
            <w:shd w:val="clear" w:color="auto" w:fill="D3D3D3"/>
          </w:tcPr>
          <w:p w14:paraId="0B403E84" w14:textId="77777777" w:rsidR="00013BCF" w:rsidRDefault="00880469">
            <w:r>
              <w:rPr>
                <w:b/>
                <w:color w:val="000000"/>
                <w:sz w:val="24"/>
                <w:szCs w:val="24"/>
              </w:rPr>
              <w:t>Nombres</w:t>
            </w:r>
          </w:p>
        </w:tc>
      </w:tr>
      <w:tr w:rsidR="00013BCF" w14:paraId="4358A839" w14:textId="77777777">
        <w:tc>
          <w:tcPr>
            <w:tcW w:w="2310" w:type="pct"/>
          </w:tcPr>
          <w:p w14:paraId="4DB04724" w14:textId="77777777" w:rsidR="00013BCF" w:rsidRDefault="00880469">
            <w:r>
              <w:rPr>
                <w:color w:val="000000"/>
                <w:sz w:val="24"/>
                <w:szCs w:val="24"/>
              </w:rPr>
              <w:t>Encargado</w:t>
            </w:r>
          </w:p>
        </w:tc>
        <w:tc>
          <w:tcPr>
            <w:tcW w:w="2310" w:type="pct"/>
          </w:tcPr>
          <w:p w14:paraId="7EA60D49" w14:textId="77777777" w:rsidR="00013BCF" w:rsidRDefault="00880469">
            <w:r>
              <w:rPr>
                <w:color w:val="000000"/>
                <w:sz w:val="24"/>
                <w:szCs w:val="24"/>
              </w:rPr>
              <w:t>Javier Andres Boada Noriega</w:t>
            </w:r>
          </w:p>
        </w:tc>
      </w:tr>
      <w:tr w:rsidR="00013BCF" w14:paraId="274C3A0D" w14:textId="77777777">
        <w:tc>
          <w:tcPr>
            <w:tcW w:w="2310" w:type="pct"/>
          </w:tcPr>
          <w:p w14:paraId="3B3A728A" w14:textId="77777777" w:rsidR="00013BCF" w:rsidRDefault="00880469">
            <w:r>
              <w:rPr>
                <w:color w:val="000000"/>
                <w:sz w:val="24"/>
                <w:szCs w:val="24"/>
              </w:rPr>
              <w:t>Participantes</w:t>
            </w:r>
          </w:p>
        </w:tc>
        <w:tc>
          <w:tcPr>
            <w:tcW w:w="2310" w:type="pct"/>
          </w:tcPr>
          <w:p w14:paraId="4C48FE2F" w14:textId="77777777" w:rsidR="00013BCF" w:rsidRDefault="00880469">
            <w:r>
              <w:rPr>
                <w:color w:val="000000"/>
                <w:sz w:val="24"/>
                <w:szCs w:val="24"/>
              </w:rPr>
              <w:t>Javier Andres Boada Noriega</w:t>
            </w:r>
            <w:r>
              <w:br/>
            </w:r>
          </w:p>
        </w:tc>
      </w:tr>
    </w:tbl>
    <w:p w14:paraId="325BCA8F" w14:textId="77777777" w:rsidR="00013BCF" w:rsidRDefault="00880469">
      <w:r>
        <w:br w:type="page"/>
      </w:r>
    </w:p>
    <w:p w14:paraId="06768E85" w14:textId="77777777" w:rsidR="00013BCF" w:rsidRDefault="00880469">
      <w:r>
        <w:rPr>
          <w:rFonts w:ascii="Calibri" w:hAnsi="Calibri" w:cs="Calibri"/>
          <w:b/>
          <w:color w:val="000000"/>
          <w:sz w:val="24"/>
          <w:szCs w:val="24"/>
        </w:rPr>
        <w:lastRenderedPageBreak/>
        <w:br/>
        <w:t>1. RESUMEN</w:t>
      </w:r>
    </w:p>
    <w:p w14:paraId="6967F427" w14:textId="77777777" w:rsidR="007906EB" w:rsidRDefault="00880469">
      <w:pPr>
        <w:jc w:val="both"/>
        <w:rPr>
          <w:rFonts w:ascii="Calibri" w:hAnsi="Calibri" w:cs="Calibri"/>
          <w:color w:val="000000"/>
        </w:rPr>
      </w:pPr>
      <w:r>
        <w:rPr>
          <w:rFonts w:ascii="Calibri" w:hAnsi="Calibri" w:cs="Calibri"/>
          <w:color w:val="000000"/>
        </w:rPr>
        <w:br/>
        <w:t xml:space="preserve">El análisis de </w:t>
      </w:r>
      <w:r w:rsidR="007906EB">
        <w:rPr>
          <w:rFonts w:ascii="Calibri" w:hAnsi="Calibri" w:cs="Calibri"/>
          <w:color w:val="000000"/>
        </w:rPr>
        <w:t>información</w:t>
      </w:r>
      <w:r>
        <w:rPr>
          <w:rFonts w:ascii="Calibri" w:hAnsi="Calibri" w:cs="Calibri"/>
          <w:color w:val="000000"/>
        </w:rPr>
        <w:t xml:space="preserve"> corresponde a:</w:t>
      </w:r>
      <w:r w:rsidR="007906EB">
        <w:rPr>
          <w:rFonts w:ascii="Calibri" w:hAnsi="Calibri" w:cs="Calibri"/>
          <w:color w:val="000000"/>
        </w:rPr>
        <w:t xml:space="preserve"> </w:t>
      </w:r>
    </w:p>
    <w:p w14:paraId="4805D9DE" w14:textId="77777777" w:rsidR="007906EB" w:rsidRDefault="007906EB">
      <w:pPr>
        <w:jc w:val="both"/>
        <w:rPr>
          <w:rFonts w:ascii="Calibri" w:hAnsi="Calibri" w:cs="Calibri"/>
          <w:color w:val="000000"/>
        </w:rPr>
      </w:pPr>
      <w:r>
        <w:rPr>
          <w:rFonts w:ascii="Calibri" w:hAnsi="Calibri" w:cs="Calibri"/>
          <w:color w:val="000000"/>
        </w:rPr>
        <w:t>1</w:t>
      </w:r>
      <w:r w:rsidR="00880469">
        <w:rPr>
          <w:rFonts w:ascii="Calibri" w:hAnsi="Calibri" w:cs="Calibri"/>
          <w:color w:val="000000"/>
        </w:rPr>
        <w:t>. Informe de seguimiento Depósitos Estéril-Ripio Franke, desde el segundo trimestres del año 2018 hasta el tercer trimestre del año 2020.</w:t>
      </w:r>
    </w:p>
    <w:p w14:paraId="06726C88" w14:textId="77777777" w:rsidR="007906EB" w:rsidRDefault="00880469">
      <w:pPr>
        <w:jc w:val="both"/>
        <w:rPr>
          <w:rFonts w:ascii="Calibri" w:hAnsi="Calibri" w:cs="Calibri"/>
          <w:color w:val="000000"/>
        </w:rPr>
      </w:pPr>
      <w:r>
        <w:rPr>
          <w:rFonts w:ascii="Calibri" w:hAnsi="Calibri" w:cs="Calibri"/>
          <w:color w:val="000000"/>
        </w:rPr>
        <w:t>2. tres informes de la Pila Dinámica de Lixiviación SCM Franke.</w:t>
      </w:r>
    </w:p>
    <w:p w14:paraId="31AEF2D3" w14:textId="77777777" w:rsidR="007906EB" w:rsidRDefault="00880469">
      <w:pPr>
        <w:jc w:val="both"/>
        <w:rPr>
          <w:rFonts w:ascii="Calibri" w:hAnsi="Calibri" w:cs="Calibri"/>
          <w:color w:val="000000"/>
        </w:rPr>
      </w:pPr>
      <w:r>
        <w:rPr>
          <w:rFonts w:ascii="Calibri" w:hAnsi="Calibri" w:cs="Calibri"/>
          <w:color w:val="000000"/>
        </w:rPr>
        <w:t>3. Justificación de la ubicación de red de pozos de monitoreo e intercepción de infiltraciones en la Pla Dinámica de Lixiviación.</w:t>
      </w:r>
    </w:p>
    <w:p w14:paraId="0D462B22" w14:textId="7EC0489F" w:rsidR="00013BCF" w:rsidRDefault="00880469">
      <w:pPr>
        <w:jc w:val="both"/>
        <w:rPr>
          <w:rFonts w:ascii="Calibri" w:hAnsi="Calibri" w:cs="Calibri"/>
          <w:color w:val="000000"/>
        </w:rPr>
      </w:pPr>
      <w:r>
        <w:rPr>
          <w:rFonts w:ascii="Calibri" w:hAnsi="Calibri" w:cs="Calibri"/>
          <w:color w:val="000000"/>
        </w:rPr>
        <w:t>4. Informe de Sondajes a desarrollar en al año 2018.</w:t>
      </w:r>
    </w:p>
    <w:p w14:paraId="76E91A52" w14:textId="67A3B28C" w:rsidR="00FB3674" w:rsidRDefault="00FB3674">
      <w:pPr>
        <w:jc w:val="both"/>
        <w:rPr>
          <w:rFonts w:ascii="Calibri" w:hAnsi="Calibri" w:cs="Calibri"/>
          <w:color w:val="000000"/>
        </w:rPr>
      </w:pPr>
    </w:p>
    <w:p w14:paraId="0E05A152" w14:textId="25D60A89" w:rsidR="00FB3674" w:rsidRDefault="00FB3674">
      <w:pPr>
        <w:jc w:val="both"/>
      </w:pPr>
      <w:r>
        <w:rPr>
          <w:rFonts w:ascii="Calibri" w:hAnsi="Calibri" w:cs="Calibri"/>
          <w:color w:val="000000"/>
        </w:rPr>
        <w:t>Análisis realizado después de realizar fiscalización a UF, según Ord N° 794 del 17 de marzo del 2020.</w:t>
      </w:r>
    </w:p>
    <w:p w14:paraId="57F16E46" w14:textId="77777777" w:rsidR="00013BCF" w:rsidRDefault="00880469">
      <w:r>
        <w:rPr>
          <w:rFonts w:ascii="Calibri" w:hAnsi="Calibri" w:cs="Calibri"/>
          <w:b/>
          <w:color w:val="000000"/>
          <w:sz w:val="24"/>
          <w:szCs w:val="24"/>
        </w:rPr>
        <w:br/>
        <w:t>2. INSTRUMENTOS DE GESTIÓN AMBIENTAL FISCALIZADOS</w:t>
      </w:r>
      <w:r>
        <w:br/>
        <w:t xml:space="preserve"> </w:t>
      </w:r>
    </w:p>
    <w:tbl>
      <w:tblPr>
        <w:tblStyle w:val="Tablaconcuadrcula"/>
        <w:tblW w:w="5000" w:type="pct"/>
        <w:tblLook w:val="04A0" w:firstRow="1" w:lastRow="0" w:firstColumn="1" w:lastColumn="0" w:noHBand="0" w:noVBand="1"/>
      </w:tblPr>
      <w:tblGrid>
        <w:gridCol w:w="1226"/>
        <w:gridCol w:w="1217"/>
        <w:gridCol w:w="882"/>
        <w:gridCol w:w="882"/>
        <w:gridCol w:w="6018"/>
        <w:gridCol w:w="3045"/>
      </w:tblGrid>
      <w:tr w:rsidR="00013BCF" w14:paraId="6B866F42" w14:textId="77777777">
        <w:tc>
          <w:tcPr>
            <w:tcW w:w="375" w:type="pct"/>
            <w:shd w:val="clear" w:color="auto" w:fill="D3D3D3"/>
          </w:tcPr>
          <w:p w14:paraId="642052BD" w14:textId="77777777" w:rsidR="00013BCF" w:rsidRDefault="00880469">
            <w:r>
              <w:rPr>
                <w:rFonts w:ascii="Calibri Light" w:hAnsi="Calibri Light" w:cs="Calibri Light"/>
                <w:b/>
                <w:sz w:val="20"/>
                <w:szCs w:val="20"/>
              </w:rPr>
              <w:t>N° (Correlativo)</w:t>
            </w:r>
          </w:p>
        </w:tc>
        <w:tc>
          <w:tcPr>
            <w:tcW w:w="375" w:type="pct"/>
            <w:shd w:val="clear" w:color="auto" w:fill="D3D3D3"/>
          </w:tcPr>
          <w:p w14:paraId="4712F84C" w14:textId="77777777" w:rsidR="00013BCF" w:rsidRDefault="00880469">
            <w:r>
              <w:rPr>
                <w:rFonts w:ascii="Calibri Light" w:hAnsi="Calibri Light" w:cs="Calibri Light"/>
                <w:b/>
                <w:sz w:val="20"/>
                <w:szCs w:val="20"/>
              </w:rPr>
              <w:t>Tipo Instrumento</w:t>
            </w:r>
          </w:p>
        </w:tc>
        <w:tc>
          <w:tcPr>
            <w:tcW w:w="375" w:type="pct"/>
            <w:shd w:val="clear" w:color="auto" w:fill="D3D3D3"/>
          </w:tcPr>
          <w:p w14:paraId="3DCC5B12" w14:textId="77777777" w:rsidR="00013BCF" w:rsidRDefault="00880469">
            <w:r>
              <w:rPr>
                <w:rFonts w:ascii="Calibri Light" w:hAnsi="Calibri Light" w:cs="Calibri Light"/>
                <w:b/>
                <w:sz w:val="20"/>
                <w:szCs w:val="20"/>
              </w:rPr>
              <w:t>Número</w:t>
            </w:r>
          </w:p>
        </w:tc>
        <w:tc>
          <w:tcPr>
            <w:tcW w:w="375" w:type="pct"/>
            <w:shd w:val="clear" w:color="auto" w:fill="D3D3D3"/>
          </w:tcPr>
          <w:p w14:paraId="63CE84BF" w14:textId="77777777" w:rsidR="00013BCF" w:rsidRDefault="00880469">
            <w:r>
              <w:rPr>
                <w:rFonts w:ascii="Calibri Light" w:hAnsi="Calibri Light" w:cs="Calibri Light"/>
                <w:b/>
                <w:sz w:val="20"/>
                <w:szCs w:val="20"/>
              </w:rPr>
              <w:t>Año</w:t>
            </w:r>
          </w:p>
        </w:tc>
        <w:tc>
          <w:tcPr>
            <w:tcW w:w="2310" w:type="pct"/>
            <w:shd w:val="clear" w:color="auto" w:fill="D3D3D3"/>
          </w:tcPr>
          <w:p w14:paraId="04C790F8" w14:textId="77777777" w:rsidR="00013BCF" w:rsidRDefault="00880469">
            <w:r>
              <w:rPr>
                <w:rFonts w:ascii="Calibri Light" w:hAnsi="Calibri Light" w:cs="Calibri Light"/>
                <w:b/>
                <w:sz w:val="20"/>
                <w:szCs w:val="20"/>
              </w:rPr>
              <w:t>Nombre Instrumento</w:t>
            </w:r>
          </w:p>
        </w:tc>
        <w:tc>
          <w:tcPr>
            <w:tcW w:w="2310" w:type="pct"/>
            <w:shd w:val="clear" w:color="auto" w:fill="D3D3D3"/>
          </w:tcPr>
          <w:p w14:paraId="77113E0D" w14:textId="77777777" w:rsidR="00013BCF" w:rsidRDefault="00880469">
            <w:r>
              <w:rPr>
                <w:rFonts w:ascii="Calibri Light" w:hAnsi="Calibri Light" w:cs="Calibri Light"/>
                <w:b/>
                <w:sz w:val="20"/>
                <w:szCs w:val="20"/>
              </w:rPr>
              <w:t>Comentarios</w:t>
            </w:r>
          </w:p>
        </w:tc>
      </w:tr>
      <w:tr w:rsidR="00013BCF" w14:paraId="70BC25BE" w14:textId="77777777">
        <w:tc>
          <w:tcPr>
            <w:tcW w:w="375" w:type="pct"/>
          </w:tcPr>
          <w:p w14:paraId="1F671E9B" w14:textId="77777777" w:rsidR="00013BCF" w:rsidRDefault="00880469">
            <w:r>
              <w:rPr>
                <w:rFonts w:ascii="Calibri Light" w:hAnsi="Calibri Light" w:cs="Calibri Light"/>
                <w:sz w:val="20"/>
                <w:szCs w:val="20"/>
              </w:rPr>
              <w:t>1</w:t>
            </w:r>
          </w:p>
        </w:tc>
        <w:tc>
          <w:tcPr>
            <w:tcW w:w="375" w:type="pct"/>
          </w:tcPr>
          <w:p w14:paraId="520DDBE0" w14:textId="77777777" w:rsidR="00013BCF" w:rsidRDefault="00880469">
            <w:r>
              <w:rPr>
                <w:rFonts w:ascii="Calibri Light" w:hAnsi="Calibri Light" w:cs="Calibri Light"/>
                <w:sz w:val="20"/>
                <w:szCs w:val="20"/>
              </w:rPr>
              <w:t>RCA</w:t>
            </w:r>
          </w:p>
        </w:tc>
        <w:tc>
          <w:tcPr>
            <w:tcW w:w="375" w:type="pct"/>
          </w:tcPr>
          <w:p w14:paraId="78B909B9" w14:textId="77777777" w:rsidR="00013BCF" w:rsidRDefault="00880469">
            <w:r>
              <w:rPr>
                <w:rFonts w:ascii="Calibri Light" w:hAnsi="Calibri Light" w:cs="Calibri Light"/>
                <w:sz w:val="20"/>
                <w:szCs w:val="20"/>
              </w:rPr>
              <w:t>1037</w:t>
            </w:r>
          </w:p>
        </w:tc>
        <w:tc>
          <w:tcPr>
            <w:tcW w:w="375" w:type="pct"/>
          </w:tcPr>
          <w:p w14:paraId="6DB6E6E1" w14:textId="77777777" w:rsidR="00013BCF" w:rsidRDefault="00880469">
            <w:r>
              <w:rPr>
                <w:rFonts w:ascii="Calibri Light" w:hAnsi="Calibri Light" w:cs="Calibri Light"/>
                <w:sz w:val="20"/>
                <w:szCs w:val="20"/>
              </w:rPr>
              <w:t>2008</w:t>
            </w:r>
          </w:p>
        </w:tc>
        <w:tc>
          <w:tcPr>
            <w:tcW w:w="2310" w:type="pct"/>
          </w:tcPr>
          <w:p w14:paraId="1CC43C81" w14:textId="77777777" w:rsidR="00013BCF" w:rsidRDefault="00880469">
            <w:r>
              <w:rPr>
                <w:rFonts w:ascii="Calibri Light" w:hAnsi="Calibri Light" w:cs="Calibri Light"/>
                <w:sz w:val="20"/>
                <w:szCs w:val="20"/>
              </w:rPr>
              <w:t>ACTUALIZACION PROYECTO FRANKE</w:t>
            </w:r>
          </w:p>
        </w:tc>
        <w:tc>
          <w:tcPr>
            <w:tcW w:w="2310" w:type="pct"/>
          </w:tcPr>
          <w:p w14:paraId="2F51D098" w14:textId="77777777" w:rsidR="00013BCF" w:rsidRDefault="00013BCF">
            <w:pPr>
              <w:rPr>
                <w:sz w:val="20"/>
                <w:szCs w:val="20"/>
              </w:rPr>
            </w:pPr>
          </w:p>
        </w:tc>
      </w:tr>
      <w:tr w:rsidR="00013BCF" w14:paraId="23CECF65" w14:textId="77777777">
        <w:tc>
          <w:tcPr>
            <w:tcW w:w="375" w:type="pct"/>
          </w:tcPr>
          <w:p w14:paraId="7D00D1A5" w14:textId="77777777" w:rsidR="00013BCF" w:rsidRDefault="00880469">
            <w:r>
              <w:rPr>
                <w:rFonts w:ascii="Calibri Light" w:hAnsi="Calibri Light" w:cs="Calibri Light"/>
                <w:sz w:val="20"/>
                <w:szCs w:val="20"/>
              </w:rPr>
              <w:t>2</w:t>
            </w:r>
          </w:p>
        </w:tc>
        <w:tc>
          <w:tcPr>
            <w:tcW w:w="375" w:type="pct"/>
          </w:tcPr>
          <w:p w14:paraId="2377AF3D" w14:textId="77777777" w:rsidR="00013BCF" w:rsidRDefault="00880469">
            <w:r>
              <w:rPr>
                <w:rFonts w:ascii="Calibri Light" w:hAnsi="Calibri Light" w:cs="Calibri Light"/>
                <w:sz w:val="20"/>
                <w:szCs w:val="20"/>
              </w:rPr>
              <w:t>RCA</w:t>
            </w:r>
          </w:p>
        </w:tc>
        <w:tc>
          <w:tcPr>
            <w:tcW w:w="375" w:type="pct"/>
          </w:tcPr>
          <w:p w14:paraId="418A7A39" w14:textId="77777777" w:rsidR="00013BCF" w:rsidRDefault="00880469">
            <w:r>
              <w:rPr>
                <w:rFonts w:ascii="Calibri Light" w:hAnsi="Calibri Light" w:cs="Calibri Light"/>
                <w:sz w:val="20"/>
                <w:szCs w:val="20"/>
              </w:rPr>
              <w:t>0023</w:t>
            </w:r>
          </w:p>
        </w:tc>
        <w:tc>
          <w:tcPr>
            <w:tcW w:w="375" w:type="pct"/>
          </w:tcPr>
          <w:p w14:paraId="787FA5FC" w14:textId="77777777" w:rsidR="00013BCF" w:rsidRDefault="00880469">
            <w:r>
              <w:rPr>
                <w:rFonts w:ascii="Calibri Light" w:hAnsi="Calibri Light" w:cs="Calibri Light"/>
                <w:sz w:val="20"/>
                <w:szCs w:val="20"/>
              </w:rPr>
              <w:t>2018</w:t>
            </w:r>
          </w:p>
        </w:tc>
        <w:tc>
          <w:tcPr>
            <w:tcW w:w="2310" w:type="pct"/>
          </w:tcPr>
          <w:p w14:paraId="540FA71D" w14:textId="77777777" w:rsidR="00013BCF" w:rsidRDefault="00880469">
            <w:r>
              <w:rPr>
                <w:rFonts w:ascii="Calibri Light" w:hAnsi="Calibri Light" w:cs="Calibri Light"/>
                <w:sz w:val="20"/>
                <w:szCs w:val="20"/>
              </w:rPr>
              <w:t>PROYECTO CONTINUIDAD OPERACIONAL FRANKE</w:t>
            </w:r>
          </w:p>
        </w:tc>
        <w:tc>
          <w:tcPr>
            <w:tcW w:w="2310" w:type="pct"/>
          </w:tcPr>
          <w:p w14:paraId="778AD308" w14:textId="77777777" w:rsidR="00013BCF" w:rsidRDefault="00013BCF">
            <w:pPr>
              <w:rPr>
                <w:sz w:val="20"/>
                <w:szCs w:val="20"/>
              </w:rPr>
            </w:pPr>
          </w:p>
        </w:tc>
      </w:tr>
      <w:tr w:rsidR="00013BCF" w14:paraId="3B751DB3" w14:textId="77777777">
        <w:tc>
          <w:tcPr>
            <w:tcW w:w="375" w:type="pct"/>
          </w:tcPr>
          <w:p w14:paraId="4FF72856" w14:textId="77777777" w:rsidR="00013BCF" w:rsidRDefault="00880469">
            <w:r>
              <w:rPr>
                <w:rFonts w:ascii="Calibri Light" w:hAnsi="Calibri Light" w:cs="Calibri Light"/>
                <w:sz w:val="20"/>
                <w:szCs w:val="20"/>
              </w:rPr>
              <w:t>3</w:t>
            </w:r>
          </w:p>
        </w:tc>
        <w:tc>
          <w:tcPr>
            <w:tcW w:w="375" w:type="pct"/>
          </w:tcPr>
          <w:p w14:paraId="57D3527E" w14:textId="77777777" w:rsidR="00013BCF" w:rsidRDefault="00880469">
            <w:r>
              <w:rPr>
                <w:rFonts w:ascii="Calibri Light" w:hAnsi="Calibri Light" w:cs="Calibri Light"/>
                <w:sz w:val="20"/>
                <w:szCs w:val="20"/>
              </w:rPr>
              <w:t>RCA</w:t>
            </w:r>
          </w:p>
        </w:tc>
        <w:tc>
          <w:tcPr>
            <w:tcW w:w="375" w:type="pct"/>
          </w:tcPr>
          <w:p w14:paraId="61109126" w14:textId="77777777" w:rsidR="00013BCF" w:rsidRDefault="00880469">
            <w:r>
              <w:rPr>
                <w:rFonts w:ascii="Calibri Light" w:hAnsi="Calibri Light" w:cs="Calibri Light"/>
                <w:sz w:val="20"/>
                <w:szCs w:val="20"/>
              </w:rPr>
              <w:t>1544</w:t>
            </w:r>
          </w:p>
        </w:tc>
        <w:tc>
          <w:tcPr>
            <w:tcW w:w="375" w:type="pct"/>
          </w:tcPr>
          <w:p w14:paraId="539D55CA" w14:textId="77777777" w:rsidR="00013BCF" w:rsidRDefault="00880469">
            <w:r>
              <w:rPr>
                <w:rFonts w:ascii="Calibri Light" w:hAnsi="Calibri Light" w:cs="Calibri Light"/>
                <w:sz w:val="20"/>
                <w:szCs w:val="20"/>
              </w:rPr>
              <w:t>2007</w:t>
            </w:r>
          </w:p>
        </w:tc>
        <w:tc>
          <w:tcPr>
            <w:tcW w:w="2310" w:type="pct"/>
          </w:tcPr>
          <w:p w14:paraId="55F1114E" w14:textId="77777777" w:rsidR="00013BCF" w:rsidRDefault="00880469">
            <w:r>
              <w:rPr>
                <w:rFonts w:ascii="Calibri Light" w:hAnsi="Calibri Light" w:cs="Calibri Light"/>
                <w:sz w:val="20"/>
                <w:szCs w:val="20"/>
              </w:rPr>
              <w:t>PROYECTO FRANKE</w:t>
            </w:r>
          </w:p>
        </w:tc>
        <w:tc>
          <w:tcPr>
            <w:tcW w:w="2310" w:type="pct"/>
          </w:tcPr>
          <w:p w14:paraId="1C31BEE5" w14:textId="77777777" w:rsidR="00013BCF" w:rsidRDefault="00013BCF">
            <w:pPr>
              <w:rPr>
                <w:sz w:val="20"/>
                <w:szCs w:val="20"/>
              </w:rPr>
            </w:pPr>
          </w:p>
        </w:tc>
      </w:tr>
    </w:tbl>
    <w:p w14:paraId="240C3C5E" w14:textId="355E837C" w:rsidR="00013BCF" w:rsidRDefault="00880469">
      <w:r>
        <w:rPr>
          <w:rFonts w:ascii="Calibri" w:hAnsi="Calibri" w:cs="Calibri"/>
          <w:b/>
          <w:color w:val="000000"/>
          <w:sz w:val="24"/>
          <w:szCs w:val="24"/>
        </w:rPr>
        <w:br/>
        <w:t>3. ANTECEDENTES DE LA ACTIVIDAD DE FISCALIZACIÓN</w:t>
      </w:r>
    </w:p>
    <w:p w14:paraId="04749C72" w14:textId="77777777" w:rsidR="00013BCF" w:rsidRDefault="00880469">
      <w:r>
        <w:rPr>
          <w:rFonts w:ascii="Calibri" w:hAnsi="Calibri" w:cs="Calibri"/>
          <w:color w:val="000000"/>
          <w:sz w:val="24"/>
          <w:szCs w:val="24"/>
        </w:rPr>
        <w:br/>
        <w:t xml:space="preserve">3.1 Motivo de la Actividad de Fiscalización: </w:t>
      </w:r>
    </w:p>
    <w:p w14:paraId="08A28108" w14:textId="77777777" w:rsidR="00013BCF" w:rsidRDefault="00013BCF"/>
    <w:tbl>
      <w:tblPr>
        <w:tblStyle w:val="Tablaconcuadrcula"/>
        <w:tblW w:w="5000" w:type="pct"/>
        <w:tblLook w:val="04A0" w:firstRow="1" w:lastRow="0" w:firstColumn="1" w:lastColumn="0" w:noHBand="0" w:noVBand="1"/>
      </w:tblPr>
      <w:tblGrid>
        <w:gridCol w:w="1307"/>
        <w:gridCol w:w="1307"/>
        <w:gridCol w:w="1306"/>
        <w:gridCol w:w="1306"/>
        <w:gridCol w:w="8044"/>
      </w:tblGrid>
      <w:tr w:rsidR="00013BCF" w14:paraId="5266D6BA" w14:textId="77777777">
        <w:tc>
          <w:tcPr>
            <w:tcW w:w="375" w:type="pct"/>
          </w:tcPr>
          <w:p w14:paraId="5D3CCB8C" w14:textId="77777777" w:rsidR="00013BCF" w:rsidRDefault="00880469">
            <w:r>
              <w:rPr>
                <w:rFonts w:ascii="Calibri Light" w:hAnsi="Calibri Light" w:cs="Calibri Light"/>
                <w:b/>
                <w:sz w:val="20"/>
                <w:szCs w:val="20"/>
              </w:rPr>
              <w:t>Actividad Programada</w:t>
            </w:r>
          </w:p>
        </w:tc>
        <w:tc>
          <w:tcPr>
            <w:tcW w:w="375" w:type="pct"/>
          </w:tcPr>
          <w:p w14:paraId="0059AA2E" w14:textId="2D89C166" w:rsidR="00013BCF" w:rsidRDefault="00FB3674">
            <w:r>
              <w:t>x</w:t>
            </w:r>
          </w:p>
        </w:tc>
        <w:tc>
          <w:tcPr>
            <w:tcW w:w="375" w:type="pct"/>
          </w:tcPr>
          <w:p w14:paraId="0AE264E8" w14:textId="77777777" w:rsidR="00013BCF" w:rsidRDefault="00880469">
            <w:r>
              <w:rPr>
                <w:rFonts w:ascii="Calibri Light" w:hAnsi="Calibri Light" w:cs="Calibri Light"/>
                <w:b/>
                <w:sz w:val="20"/>
                <w:szCs w:val="20"/>
              </w:rPr>
              <w:t>Actividad No Programada</w:t>
            </w:r>
          </w:p>
        </w:tc>
        <w:tc>
          <w:tcPr>
            <w:tcW w:w="375" w:type="pct"/>
          </w:tcPr>
          <w:p w14:paraId="2A45C29E" w14:textId="77777777" w:rsidR="00013BCF" w:rsidRDefault="00013BCF"/>
        </w:tc>
        <w:tc>
          <w:tcPr>
            <w:tcW w:w="2310" w:type="pct"/>
          </w:tcPr>
          <w:p w14:paraId="5148014D" w14:textId="345D6193" w:rsidR="00013BCF" w:rsidRDefault="00880469">
            <w:r>
              <w:rPr>
                <w:rFonts w:ascii="Calibri Light" w:hAnsi="Calibri Light" w:cs="Calibri Light"/>
                <w:b/>
                <w:sz w:val="20"/>
                <w:szCs w:val="20"/>
              </w:rPr>
              <w:t>Observación:</w:t>
            </w:r>
            <w:r w:rsidR="00FB3674">
              <w:rPr>
                <w:rFonts w:ascii="Calibri Light" w:hAnsi="Calibri Light" w:cs="Calibri Light"/>
                <w:b/>
                <w:sz w:val="20"/>
                <w:szCs w:val="20"/>
              </w:rPr>
              <w:t xml:space="preserve"> </w:t>
            </w:r>
            <w:r w:rsidR="00FB3674" w:rsidRPr="00FB3674">
              <w:rPr>
                <w:rFonts w:ascii="Calibri Light" w:hAnsi="Calibri Light" w:cs="Calibri Light"/>
                <w:sz w:val="20"/>
                <w:szCs w:val="20"/>
              </w:rPr>
              <w:t>Ord N° 794 del 17 de marzo del 2020</w:t>
            </w:r>
          </w:p>
        </w:tc>
      </w:tr>
    </w:tbl>
    <w:p w14:paraId="4E48875E" w14:textId="77777777" w:rsidR="00013BCF" w:rsidRDefault="00880469">
      <w:r>
        <w:rPr>
          <w:rFonts w:ascii="Calibri" w:hAnsi="Calibri" w:cs="Calibri"/>
          <w:b/>
          <w:color w:val="000000"/>
          <w:sz w:val="24"/>
          <w:szCs w:val="24"/>
        </w:rPr>
        <w:br/>
        <w:t>3.2 MATERIA ESPECIFICA OBJETO DE FISCALIZACIÓN</w:t>
      </w:r>
      <w:r>
        <w:br/>
        <w:t xml:space="preserve"> </w:t>
      </w:r>
    </w:p>
    <w:tbl>
      <w:tblPr>
        <w:tblStyle w:val="Tablaconcuadrcula"/>
        <w:tblW w:w="5000" w:type="pct"/>
        <w:tblLook w:val="04A0" w:firstRow="1" w:lastRow="0" w:firstColumn="1" w:lastColumn="0" w:noHBand="0" w:noVBand="1"/>
      </w:tblPr>
      <w:tblGrid>
        <w:gridCol w:w="1307"/>
        <w:gridCol w:w="3918"/>
        <w:gridCol w:w="8045"/>
      </w:tblGrid>
      <w:tr w:rsidR="00013BCF" w14:paraId="2EFC3C05" w14:textId="77777777">
        <w:tc>
          <w:tcPr>
            <w:tcW w:w="375" w:type="pct"/>
            <w:shd w:val="clear" w:color="auto" w:fill="D3D3D3"/>
          </w:tcPr>
          <w:p w14:paraId="4F7E0D45" w14:textId="77777777" w:rsidR="00013BCF" w:rsidRDefault="00880469">
            <w:r>
              <w:rPr>
                <w:rFonts w:ascii="Calibri Light" w:hAnsi="Calibri Light" w:cs="Calibri Light"/>
                <w:b/>
                <w:sz w:val="20"/>
                <w:szCs w:val="20"/>
              </w:rPr>
              <w:t>N° (Correlativo)</w:t>
            </w:r>
          </w:p>
        </w:tc>
        <w:tc>
          <w:tcPr>
            <w:tcW w:w="1125" w:type="pct"/>
            <w:shd w:val="clear" w:color="auto" w:fill="D3D3D3"/>
          </w:tcPr>
          <w:p w14:paraId="31CFEE07" w14:textId="77777777" w:rsidR="00013BCF" w:rsidRDefault="00880469">
            <w:r>
              <w:rPr>
                <w:rFonts w:ascii="Calibri Light" w:hAnsi="Calibri Light" w:cs="Calibri Light"/>
                <w:b/>
                <w:sz w:val="20"/>
                <w:szCs w:val="20"/>
              </w:rPr>
              <w:t>Tipología</w:t>
            </w:r>
          </w:p>
        </w:tc>
        <w:tc>
          <w:tcPr>
            <w:tcW w:w="2310" w:type="pct"/>
            <w:shd w:val="clear" w:color="auto" w:fill="D3D3D3"/>
          </w:tcPr>
          <w:p w14:paraId="10EB53D8" w14:textId="77777777" w:rsidR="00013BCF" w:rsidRDefault="00880469">
            <w:r>
              <w:rPr>
                <w:rFonts w:ascii="Calibri Light" w:hAnsi="Calibri Light" w:cs="Calibri Light"/>
                <w:b/>
                <w:sz w:val="20"/>
                <w:szCs w:val="20"/>
              </w:rPr>
              <w:t>Aspecto Ambiental Relevante</w:t>
            </w:r>
          </w:p>
        </w:tc>
      </w:tr>
      <w:tr w:rsidR="00013BCF" w14:paraId="4E2AA865" w14:textId="77777777">
        <w:tc>
          <w:tcPr>
            <w:tcW w:w="375" w:type="pct"/>
          </w:tcPr>
          <w:p w14:paraId="1D974849" w14:textId="77777777" w:rsidR="00013BCF" w:rsidRDefault="00880469">
            <w:r>
              <w:rPr>
                <w:rFonts w:ascii="Calibri Light" w:hAnsi="Calibri Light" w:cs="Calibri Light"/>
                <w:sz w:val="20"/>
                <w:szCs w:val="20"/>
              </w:rPr>
              <w:t>1</w:t>
            </w:r>
          </w:p>
        </w:tc>
        <w:tc>
          <w:tcPr>
            <w:tcW w:w="1125" w:type="pct"/>
          </w:tcPr>
          <w:p w14:paraId="4FBCE266" w14:textId="77777777" w:rsidR="00013BCF" w:rsidRDefault="00880469">
            <w:r>
              <w:rPr>
                <w:rFonts w:ascii="Calibri Light" w:hAnsi="Calibri Light" w:cs="Calibri Light"/>
                <w:sz w:val="20"/>
                <w:szCs w:val="20"/>
              </w:rPr>
              <w:t>Actividad Minera y Extracción de Áridos</w:t>
            </w:r>
          </w:p>
        </w:tc>
        <w:tc>
          <w:tcPr>
            <w:tcW w:w="2310" w:type="pct"/>
          </w:tcPr>
          <w:p w14:paraId="1C4640A5" w14:textId="77777777" w:rsidR="00013BCF" w:rsidRDefault="00880469">
            <w:r>
              <w:rPr>
                <w:rFonts w:ascii="Calibri Light" w:hAnsi="Calibri Light" w:cs="Calibri Light"/>
                <w:sz w:val="20"/>
                <w:szCs w:val="20"/>
              </w:rPr>
              <w:t>Manejo de botaderos de estériles, ripios de lixiviación, escoria, marinas (en uso y desuso)</w:t>
            </w:r>
          </w:p>
        </w:tc>
      </w:tr>
      <w:tr w:rsidR="00013BCF" w14:paraId="4BB99255" w14:textId="77777777">
        <w:tc>
          <w:tcPr>
            <w:tcW w:w="375" w:type="pct"/>
          </w:tcPr>
          <w:p w14:paraId="558B1C35" w14:textId="77777777" w:rsidR="00013BCF" w:rsidRDefault="00880469">
            <w:r>
              <w:rPr>
                <w:rFonts w:ascii="Calibri Light" w:hAnsi="Calibri Light" w:cs="Calibri Light"/>
                <w:sz w:val="20"/>
                <w:szCs w:val="20"/>
              </w:rPr>
              <w:t>2</w:t>
            </w:r>
          </w:p>
        </w:tc>
        <w:tc>
          <w:tcPr>
            <w:tcW w:w="1125" w:type="pct"/>
          </w:tcPr>
          <w:p w14:paraId="54C5FE36" w14:textId="77777777" w:rsidR="00013BCF" w:rsidRDefault="00880469">
            <w:r>
              <w:rPr>
                <w:rFonts w:ascii="Calibri Light" w:hAnsi="Calibri Light" w:cs="Calibri Light"/>
                <w:sz w:val="20"/>
                <w:szCs w:val="20"/>
              </w:rPr>
              <w:t>Actividad Minera y Extracción de Áridos</w:t>
            </w:r>
          </w:p>
        </w:tc>
        <w:tc>
          <w:tcPr>
            <w:tcW w:w="2310" w:type="pct"/>
          </w:tcPr>
          <w:p w14:paraId="4AB6391B" w14:textId="77777777" w:rsidR="00013BCF" w:rsidRDefault="00880469">
            <w:r>
              <w:rPr>
                <w:rFonts w:ascii="Calibri Light" w:hAnsi="Calibri Light" w:cs="Calibri Light"/>
                <w:sz w:val="20"/>
                <w:szCs w:val="20"/>
              </w:rPr>
              <w:t>Manejo de lixiviados o aguas ácidas</w:t>
            </w:r>
          </w:p>
        </w:tc>
      </w:tr>
      <w:tr w:rsidR="00013BCF" w14:paraId="7816F842" w14:textId="77777777">
        <w:tc>
          <w:tcPr>
            <w:tcW w:w="375" w:type="pct"/>
          </w:tcPr>
          <w:p w14:paraId="292F9255" w14:textId="77777777" w:rsidR="00013BCF" w:rsidRDefault="00880469">
            <w:r>
              <w:rPr>
                <w:rFonts w:ascii="Calibri Light" w:hAnsi="Calibri Light" w:cs="Calibri Light"/>
                <w:sz w:val="20"/>
                <w:szCs w:val="20"/>
              </w:rPr>
              <w:t>3</w:t>
            </w:r>
          </w:p>
        </w:tc>
        <w:tc>
          <w:tcPr>
            <w:tcW w:w="1125" w:type="pct"/>
          </w:tcPr>
          <w:p w14:paraId="210D9D59" w14:textId="77777777" w:rsidR="00013BCF" w:rsidRDefault="00880469">
            <w:r>
              <w:rPr>
                <w:rFonts w:ascii="Calibri Light" w:hAnsi="Calibri Light" w:cs="Calibri Light"/>
                <w:sz w:val="20"/>
                <w:szCs w:val="20"/>
              </w:rPr>
              <w:t>Actividad Minera y Extracción de Áridos</w:t>
            </w:r>
          </w:p>
        </w:tc>
        <w:tc>
          <w:tcPr>
            <w:tcW w:w="2310" w:type="pct"/>
          </w:tcPr>
          <w:p w14:paraId="225A2A56" w14:textId="77777777" w:rsidR="00013BCF" w:rsidRDefault="00880469">
            <w:r>
              <w:rPr>
                <w:rFonts w:ascii="Calibri Light" w:hAnsi="Calibri Light" w:cs="Calibri Light"/>
                <w:sz w:val="20"/>
                <w:szCs w:val="20"/>
              </w:rPr>
              <w:t>Método de explotación (subterránea, a rajo abierto)</w:t>
            </w:r>
          </w:p>
        </w:tc>
      </w:tr>
    </w:tbl>
    <w:p w14:paraId="243F0612" w14:textId="05E6EC30" w:rsidR="00013BCF" w:rsidRDefault="00013BCF"/>
    <w:p w14:paraId="20D8B164" w14:textId="77777777" w:rsidR="00013BCF" w:rsidRDefault="00880469">
      <w:r>
        <w:rPr>
          <w:rFonts w:ascii="Calibri" w:hAnsi="Calibri" w:cs="Calibri"/>
          <w:b/>
          <w:color w:val="000000"/>
          <w:sz w:val="24"/>
          <w:szCs w:val="24"/>
        </w:rPr>
        <w:br/>
        <w:t>4. DOCUMENTACIÓN ANALIZADA</w:t>
      </w:r>
      <w:r>
        <w:br/>
      </w:r>
    </w:p>
    <w:tbl>
      <w:tblPr>
        <w:tblStyle w:val="Tablaconcuadrcula"/>
        <w:tblW w:w="5000" w:type="pct"/>
        <w:tblLook w:val="04A0" w:firstRow="1" w:lastRow="0" w:firstColumn="1" w:lastColumn="0" w:noHBand="0" w:noVBand="1"/>
      </w:tblPr>
      <w:tblGrid>
        <w:gridCol w:w="1226"/>
        <w:gridCol w:w="918"/>
        <w:gridCol w:w="6054"/>
        <w:gridCol w:w="5072"/>
      </w:tblGrid>
      <w:tr w:rsidR="00013BCF" w14:paraId="4DDE6008" w14:textId="77777777">
        <w:tc>
          <w:tcPr>
            <w:tcW w:w="375" w:type="pct"/>
            <w:shd w:val="clear" w:color="auto" w:fill="D3D3D3"/>
          </w:tcPr>
          <w:p w14:paraId="3419FC6E" w14:textId="77777777" w:rsidR="00013BCF" w:rsidRDefault="00880469">
            <w:r>
              <w:rPr>
                <w:rFonts w:ascii="Calibri Light" w:hAnsi="Calibri Light" w:cs="Calibri Light"/>
                <w:b/>
                <w:sz w:val="20"/>
                <w:szCs w:val="20"/>
              </w:rPr>
              <w:t>N° (Correlativo)</w:t>
            </w:r>
          </w:p>
        </w:tc>
        <w:tc>
          <w:tcPr>
            <w:tcW w:w="375" w:type="pct"/>
            <w:shd w:val="clear" w:color="auto" w:fill="D3D3D3"/>
          </w:tcPr>
          <w:p w14:paraId="63F5DD27" w14:textId="77777777" w:rsidR="00013BCF" w:rsidRDefault="00880469">
            <w:r>
              <w:rPr>
                <w:rFonts w:ascii="Calibri Light" w:hAnsi="Calibri Light" w:cs="Calibri Light"/>
                <w:b/>
                <w:sz w:val="20"/>
                <w:szCs w:val="20"/>
              </w:rPr>
              <w:t>Id Informe</w:t>
            </w:r>
          </w:p>
        </w:tc>
        <w:tc>
          <w:tcPr>
            <w:tcW w:w="2310" w:type="pct"/>
            <w:shd w:val="clear" w:color="auto" w:fill="D3D3D3"/>
          </w:tcPr>
          <w:p w14:paraId="6A320F29" w14:textId="77777777" w:rsidR="00013BCF" w:rsidRDefault="00880469">
            <w:r>
              <w:rPr>
                <w:rFonts w:ascii="Calibri Light" w:hAnsi="Calibri Light" w:cs="Calibri Light"/>
                <w:b/>
                <w:sz w:val="20"/>
                <w:szCs w:val="20"/>
              </w:rPr>
              <w:t>Nombre Informe</w:t>
            </w:r>
          </w:p>
        </w:tc>
        <w:tc>
          <w:tcPr>
            <w:tcW w:w="2310" w:type="pct"/>
            <w:shd w:val="clear" w:color="auto" w:fill="D3D3D3"/>
          </w:tcPr>
          <w:p w14:paraId="1D7C8A9D" w14:textId="77777777" w:rsidR="00013BCF" w:rsidRDefault="00880469">
            <w:r>
              <w:rPr>
                <w:rFonts w:ascii="Calibri Light" w:hAnsi="Calibri Light" w:cs="Calibri Light"/>
                <w:b/>
                <w:sz w:val="20"/>
                <w:szCs w:val="20"/>
              </w:rPr>
              <w:t>Aspecto Ambiental Relevante</w:t>
            </w:r>
          </w:p>
        </w:tc>
      </w:tr>
      <w:tr w:rsidR="00013BCF" w14:paraId="2EFAF6C2" w14:textId="77777777">
        <w:tc>
          <w:tcPr>
            <w:tcW w:w="375" w:type="pct"/>
          </w:tcPr>
          <w:p w14:paraId="6716F92E" w14:textId="77777777" w:rsidR="00013BCF" w:rsidRDefault="00880469">
            <w:r>
              <w:rPr>
                <w:rFonts w:ascii="Calibri Light" w:hAnsi="Calibri Light" w:cs="Calibri Light"/>
                <w:sz w:val="20"/>
                <w:szCs w:val="20"/>
              </w:rPr>
              <w:t>1</w:t>
            </w:r>
          </w:p>
        </w:tc>
        <w:tc>
          <w:tcPr>
            <w:tcW w:w="375" w:type="pct"/>
          </w:tcPr>
          <w:p w14:paraId="77625796" w14:textId="77777777" w:rsidR="00013BCF" w:rsidRDefault="00880469">
            <w:r>
              <w:rPr>
                <w:rFonts w:ascii="Calibri Light" w:hAnsi="Calibri Light" w:cs="Calibri Light"/>
                <w:sz w:val="20"/>
                <w:szCs w:val="20"/>
              </w:rPr>
              <w:t>72132</w:t>
            </w:r>
          </w:p>
        </w:tc>
        <w:tc>
          <w:tcPr>
            <w:tcW w:w="2310" w:type="pct"/>
          </w:tcPr>
          <w:p w14:paraId="12C71BB1" w14:textId="77777777" w:rsidR="00013BCF" w:rsidRDefault="00880469">
            <w:r>
              <w:rPr>
                <w:rFonts w:ascii="Calibri Light" w:hAnsi="Calibri Light" w:cs="Calibri Light"/>
                <w:sz w:val="20"/>
                <w:szCs w:val="20"/>
              </w:rPr>
              <w:t>Trigésimo Informe Seguimiento Depósito Estéril-Ripios Franke.</w:t>
            </w:r>
          </w:p>
        </w:tc>
        <w:tc>
          <w:tcPr>
            <w:tcW w:w="2310" w:type="pct"/>
          </w:tcPr>
          <w:p w14:paraId="7B7E1510"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08C02F88" w14:textId="77777777">
        <w:tc>
          <w:tcPr>
            <w:tcW w:w="375" w:type="pct"/>
          </w:tcPr>
          <w:p w14:paraId="6CD93256" w14:textId="77777777" w:rsidR="00013BCF" w:rsidRDefault="00880469">
            <w:r>
              <w:rPr>
                <w:rFonts w:ascii="Calibri Light" w:hAnsi="Calibri Light" w:cs="Calibri Light"/>
                <w:sz w:val="20"/>
                <w:szCs w:val="20"/>
              </w:rPr>
              <w:t>2</w:t>
            </w:r>
          </w:p>
        </w:tc>
        <w:tc>
          <w:tcPr>
            <w:tcW w:w="375" w:type="pct"/>
          </w:tcPr>
          <w:p w14:paraId="636D007B" w14:textId="77777777" w:rsidR="00013BCF" w:rsidRDefault="00880469">
            <w:r>
              <w:rPr>
                <w:rFonts w:ascii="Calibri Light" w:hAnsi="Calibri Light" w:cs="Calibri Light"/>
                <w:sz w:val="20"/>
                <w:szCs w:val="20"/>
              </w:rPr>
              <w:t>72734</w:t>
            </w:r>
          </w:p>
        </w:tc>
        <w:tc>
          <w:tcPr>
            <w:tcW w:w="2310" w:type="pct"/>
          </w:tcPr>
          <w:p w14:paraId="67B8569B" w14:textId="77777777" w:rsidR="00013BCF" w:rsidRDefault="00880469">
            <w:r>
              <w:rPr>
                <w:rFonts w:ascii="Calibri Light" w:hAnsi="Calibri Light" w:cs="Calibri Light"/>
                <w:sz w:val="20"/>
                <w:szCs w:val="20"/>
              </w:rPr>
              <w:t>Informe Justificación de red de pozos de monitoreo e intercepción de infiltración.</w:t>
            </w:r>
          </w:p>
        </w:tc>
        <w:tc>
          <w:tcPr>
            <w:tcW w:w="2310" w:type="pct"/>
          </w:tcPr>
          <w:p w14:paraId="25DF760A" w14:textId="77777777" w:rsidR="00013BCF" w:rsidRDefault="00880469">
            <w:r>
              <w:rPr>
                <w:rFonts w:ascii="Calibri Light" w:hAnsi="Calibri Light" w:cs="Calibri Light"/>
                <w:sz w:val="20"/>
                <w:szCs w:val="20"/>
              </w:rPr>
              <w:t>-Manejo de lixiviados o aguas ácidas</w:t>
            </w:r>
            <w:r>
              <w:rPr>
                <w:rFonts w:ascii="Calibri Light" w:hAnsi="Calibri Light" w:cs="Calibri Light"/>
                <w:sz w:val="20"/>
                <w:szCs w:val="20"/>
              </w:rPr>
              <w:br/>
            </w:r>
          </w:p>
        </w:tc>
      </w:tr>
      <w:tr w:rsidR="00013BCF" w14:paraId="12F277F2" w14:textId="77777777">
        <w:tc>
          <w:tcPr>
            <w:tcW w:w="375" w:type="pct"/>
          </w:tcPr>
          <w:p w14:paraId="4FEC3C56" w14:textId="77777777" w:rsidR="00013BCF" w:rsidRDefault="00880469">
            <w:r>
              <w:rPr>
                <w:rFonts w:ascii="Calibri Light" w:hAnsi="Calibri Light" w:cs="Calibri Light"/>
                <w:sz w:val="20"/>
                <w:szCs w:val="20"/>
              </w:rPr>
              <w:t>3</w:t>
            </w:r>
          </w:p>
        </w:tc>
        <w:tc>
          <w:tcPr>
            <w:tcW w:w="375" w:type="pct"/>
          </w:tcPr>
          <w:p w14:paraId="34D39778" w14:textId="77777777" w:rsidR="00013BCF" w:rsidRDefault="00880469">
            <w:r>
              <w:rPr>
                <w:rFonts w:ascii="Calibri Light" w:hAnsi="Calibri Light" w:cs="Calibri Light"/>
                <w:sz w:val="20"/>
                <w:szCs w:val="20"/>
              </w:rPr>
              <w:t>74554</w:t>
            </w:r>
          </w:p>
        </w:tc>
        <w:tc>
          <w:tcPr>
            <w:tcW w:w="2310" w:type="pct"/>
          </w:tcPr>
          <w:p w14:paraId="3466A379" w14:textId="77777777" w:rsidR="00013BCF" w:rsidRDefault="00880469">
            <w:r>
              <w:rPr>
                <w:rFonts w:ascii="Calibri Light" w:hAnsi="Calibri Light" w:cs="Calibri Light"/>
                <w:sz w:val="20"/>
                <w:szCs w:val="20"/>
              </w:rPr>
              <w:t xml:space="preserve">Trigésimo primero </w:t>
            </w:r>
            <w:bookmarkStart w:id="0" w:name="_GoBack"/>
            <w:bookmarkEnd w:id="0"/>
            <w:r>
              <w:rPr>
                <w:rFonts w:ascii="Calibri Light" w:hAnsi="Calibri Light" w:cs="Calibri Light"/>
                <w:sz w:val="20"/>
                <w:szCs w:val="20"/>
              </w:rPr>
              <w:t>Informe Seguimiento Depósito Estéril-Ripios Franke.</w:t>
            </w:r>
          </w:p>
        </w:tc>
        <w:tc>
          <w:tcPr>
            <w:tcW w:w="2310" w:type="pct"/>
          </w:tcPr>
          <w:p w14:paraId="609A1A5E"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7846BF8A" w14:textId="77777777">
        <w:tc>
          <w:tcPr>
            <w:tcW w:w="375" w:type="pct"/>
          </w:tcPr>
          <w:p w14:paraId="7AF032B0" w14:textId="77777777" w:rsidR="00013BCF" w:rsidRDefault="00880469">
            <w:r>
              <w:rPr>
                <w:rFonts w:ascii="Calibri Light" w:hAnsi="Calibri Light" w:cs="Calibri Light"/>
                <w:sz w:val="20"/>
                <w:szCs w:val="20"/>
              </w:rPr>
              <w:t>4</w:t>
            </w:r>
          </w:p>
        </w:tc>
        <w:tc>
          <w:tcPr>
            <w:tcW w:w="375" w:type="pct"/>
          </w:tcPr>
          <w:p w14:paraId="6BD5777B" w14:textId="77777777" w:rsidR="00013BCF" w:rsidRDefault="00880469">
            <w:r>
              <w:rPr>
                <w:rFonts w:ascii="Calibri Light" w:hAnsi="Calibri Light" w:cs="Calibri Light"/>
                <w:sz w:val="20"/>
                <w:szCs w:val="20"/>
              </w:rPr>
              <w:t>78527</w:t>
            </w:r>
          </w:p>
        </w:tc>
        <w:tc>
          <w:tcPr>
            <w:tcW w:w="2310" w:type="pct"/>
          </w:tcPr>
          <w:p w14:paraId="77559919" w14:textId="77777777" w:rsidR="00013BCF" w:rsidRDefault="00880469">
            <w:r>
              <w:rPr>
                <w:rFonts w:ascii="Calibri Light" w:hAnsi="Calibri Light" w:cs="Calibri Light"/>
                <w:sz w:val="20"/>
                <w:szCs w:val="20"/>
              </w:rPr>
              <w:t>Trigésimo segundo Informe de Seguimiento Depósito Estéril-Ripios Franke.</w:t>
            </w:r>
          </w:p>
        </w:tc>
        <w:tc>
          <w:tcPr>
            <w:tcW w:w="2310" w:type="pct"/>
          </w:tcPr>
          <w:p w14:paraId="29DF582F"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7C407EB7" w14:textId="77777777">
        <w:tc>
          <w:tcPr>
            <w:tcW w:w="375" w:type="pct"/>
          </w:tcPr>
          <w:p w14:paraId="4D2F0160" w14:textId="77777777" w:rsidR="00013BCF" w:rsidRDefault="00880469">
            <w:r>
              <w:rPr>
                <w:rFonts w:ascii="Calibri Light" w:hAnsi="Calibri Light" w:cs="Calibri Light"/>
                <w:sz w:val="20"/>
                <w:szCs w:val="20"/>
              </w:rPr>
              <w:t>5</w:t>
            </w:r>
          </w:p>
        </w:tc>
        <w:tc>
          <w:tcPr>
            <w:tcW w:w="375" w:type="pct"/>
          </w:tcPr>
          <w:p w14:paraId="1F549D9D" w14:textId="77777777" w:rsidR="00013BCF" w:rsidRDefault="00880469">
            <w:r>
              <w:rPr>
                <w:rFonts w:ascii="Calibri Light" w:hAnsi="Calibri Light" w:cs="Calibri Light"/>
                <w:sz w:val="20"/>
                <w:szCs w:val="20"/>
              </w:rPr>
              <w:t>81463</w:t>
            </w:r>
          </w:p>
        </w:tc>
        <w:tc>
          <w:tcPr>
            <w:tcW w:w="2310" w:type="pct"/>
          </w:tcPr>
          <w:p w14:paraId="0C2F4C6E" w14:textId="77777777" w:rsidR="00013BCF" w:rsidRDefault="00880469">
            <w:r>
              <w:rPr>
                <w:rFonts w:ascii="Calibri Light" w:hAnsi="Calibri Light" w:cs="Calibri Light"/>
                <w:sz w:val="20"/>
                <w:szCs w:val="20"/>
              </w:rPr>
              <w:t>Trigésimo Tercer Informe de Seguimiento Depósito Estéril-Ripios Franke</w:t>
            </w:r>
          </w:p>
        </w:tc>
        <w:tc>
          <w:tcPr>
            <w:tcW w:w="2310" w:type="pct"/>
          </w:tcPr>
          <w:p w14:paraId="0D93DAE0"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13BBD635" w14:textId="77777777">
        <w:tc>
          <w:tcPr>
            <w:tcW w:w="375" w:type="pct"/>
          </w:tcPr>
          <w:p w14:paraId="514A2D4A" w14:textId="77777777" w:rsidR="00013BCF" w:rsidRDefault="00880469">
            <w:r>
              <w:rPr>
                <w:rFonts w:ascii="Calibri Light" w:hAnsi="Calibri Light" w:cs="Calibri Light"/>
                <w:sz w:val="20"/>
                <w:szCs w:val="20"/>
              </w:rPr>
              <w:t>6</w:t>
            </w:r>
          </w:p>
        </w:tc>
        <w:tc>
          <w:tcPr>
            <w:tcW w:w="375" w:type="pct"/>
          </w:tcPr>
          <w:p w14:paraId="25B83EA2" w14:textId="77777777" w:rsidR="00013BCF" w:rsidRDefault="00880469">
            <w:r>
              <w:rPr>
                <w:rFonts w:ascii="Calibri Light" w:hAnsi="Calibri Light" w:cs="Calibri Light"/>
                <w:sz w:val="20"/>
                <w:szCs w:val="20"/>
              </w:rPr>
              <w:t>84498</w:t>
            </w:r>
          </w:p>
        </w:tc>
        <w:tc>
          <w:tcPr>
            <w:tcW w:w="2310" w:type="pct"/>
          </w:tcPr>
          <w:p w14:paraId="2847A305" w14:textId="2D286934" w:rsidR="00013BCF" w:rsidRDefault="00880469">
            <w:r>
              <w:rPr>
                <w:rFonts w:ascii="Calibri Light" w:hAnsi="Calibri Light" w:cs="Calibri Light"/>
                <w:sz w:val="20"/>
                <w:szCs w:val="20"/>
              </w:rPr>
              <w:t xml:space="preserve">Trigésimo cuarto Informe de Seguimiento Depósito Estéril </w:t>
            </w:r>
            <w:r w:rsidR="007906EB">
              <w:rPr>
                <w:rFonts w:ascii="Calibri Light" w:hAnsi="Calibri Light" w:cs="Calibri Light"/>
                <w:sz w:val="20"/>
                <w:szCs w:val="20"/>
              </w:rPr>
              <w:t>–</w:t>
            </w:r>
            <w:r>
              <w:rPr>
                <w:rFonts w:ascii="Calibri Light" w:hAnsi="Calibri Light" w:cs="Calibri Light"/>
                <w:sz w:val="20"/>
                <w:szCs w:val="20"/>
              </w:rPr>
              <w:t xml:space="preserve"> Ripios Franke</w:t>
            </w:r>
          </w:p>
        </w:tc>
        <w:tc>
          <w:tcPr>
            <w:tcW w:w="2310" w:type="pct"/>
          </w:tcPr>
          <w:p w14:paraId="5F45CC4F"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17C15FB2" w14:textId="77777777">
        <w:tc>
          <w:tcPr>
            <w:tcW w:w="375" w:type="pct"/>
          </w:tcPr>
          <w:p w14:paraId="28156B20" w14:textId="77777777" w:rsidR="00013BCF" w:rsidRDefault="00880469">
            <w:r>
              <w:rPr>
                <w:rFonts w:ascii="Calibri Light" w:hAnsi="Calibri Light" w:cs="Calibri Light"/>
                <w:sz w:val="20"/>
                <w:szCs w:val="20"/>
              </w:rPr>
              <w:t>7</w:t>
            </w:r>
          </w:p>
        </w:tc>
        <w:tc>
          <w:tcPr>
            <w:tcW w:w="375" w:type="pct"/>
          </w:tcPr>
          <w:p w14:paraId="58BB631F" w14:textId="77777777" w:rsidR="00013BCF" w:rsidRDefault="00880469">
            <w:r>
              <w:rPr>
                <w:rFonts w:ascii="Calibri Light" w:hAnsi="Calibri Light" w:cs="Calibri Light"/>
                <w:sz w:val="20"/>
                <w:szCs w:val="20"/>
              </w:rPr>
              <w:t>87834</w:t>
            </w:r>
          </w:p>
        </w:tc>
        <w:tc>
          <w:tcPr>
            <w:tcW w:w="2310" w:type="pct"/>
          </w:tcPr>
          <w:p w14:paraId="27D67474" w14:textId="77777777" w:rsidR="00013BCF" w:rsidRDefault="00880469">
            <w:r>
              <w:rPr>
                <w:rFonts w:ascii="Calibri Light" w:hAnsi="Calibri Light" w:cs="Calibri Light"/>
                <w:sz w:val="20"/>
                <w:szCs w:val="20"/>
              </w:rPr>
              <w:t>Trigésimo quinto informe de Seguimiento Depósito de Estéril-Ripios Franke</w:t>
            </w:r>
          </w:p>
        </w:tc>
        <w:tc>
          <w:tcPr>
            <w:tcW w:w="2310" w:type="pct"/>
          </w:tcPr>
          <w:p w14:paraId="693E57F6"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7EE7711E" w14:textId="77777777">
        <w:tc>
          <w:tcPr>
            <w:tcW w:w="375" w:type="pct"/>
          </w:tcPr>
          <w:p w14:paraId="7080F5A5" w14:textId="77777777" w:rsidR="00013BCF" w:rsidRDefault="00880469">
            <w:r>
              <w:rPr>
                <w:rFonts w:ascii="Calibri Light" w:hAnsi="Calibri Light" w:cs="Calibri Light"/>
                <w:sz w:val="20"/>
                <w:szCs w:val="20"/>
              </w:rPr>
              <w:t>8</w:t>
            </w:r>
          </w:p>
        </w:tc>
        <w:tc>
          <w:tcPr>
            <w:tcW w:w="375" w:type="pct"/>
          </w:tcPr>
          <w:p w14:paraId="1E5CADCF" w14:textId="77777777" w:rsidR="00013BCF" w:rsidRDefault="00880469">
            <w:r>
              <w:rPr>
                <w:rFonts w:ascii="Calibri Light" w:hAnsi="Calibri Light" w:cs="Calibri Light"/>
                <w:sz w:val="20"/>
                <w:szCs w:val="20"/>
              </w:rPr>
              <w:t>91272</w:t>
            </w:r>
          </w:p>
        </w:tc>
        <w:tc>
          <w:tcPr>
            <w:tcW w:w="2310" w:type="pct"/>
          </w:tcPr>
          <w:p w14:paraId="6484A335" w14:textId="77777777" w:rsidR="00013BCF" w:rsidRDefault="00880469">
            <w:r>
              <w:rPr>
                <w:rFonts w:ascii="Calibri Light" w:hAnsi="Calibri Light" w:cs="Calibri Light"/>
                <w:sz w:val="20"/>
                <w:szCs w:val="20"/>
              </w:rPr>
              <w:t>Trigésimo sexto informe de seguimiento Depósito de Estéril-Ripios Franke</w:t>
            </w:r>
          </w:p>
        </w:tc>
        <w:tc>
          <w:tcPr>
            <w:tcW w:w="2310" w:type="pct"/>
          </w:tcPr>
          <w:p w14:paraId="4F760D42"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30313403" w14:textId="77777777">
        <w:tc>
          <w:tcPr>
            <w:tcW w:w="375" w:type="pct"/>
          </w:tcPr>
          <w:p w14:paraId="0FEB8B6E" w14:textId="77777777" w:rsidR="00013BCF" w:rsidRDefault="00880469">
            <w:r>
              <w:rPr>
                <w:rFonts w:ascii="Calibri Light" w:hAnsi="Calibri Light" w:cs="Calibri Light"/>
                <w:sz w:val="20"/>
                <w:szCs w:val="20"/>
              </w:rPr>
              <w:t>9</w:t>
            </w:r>
          </w:p>
        </w:tc>
        <w:tc>
          <w:tcPr>
            <w:tcW w:w="375" w:type="pct"/>
          </w:tcPr>
          <w:p w14:paraId="5A50B46E" w14:textId="77777777" w:rsidR="00013BCF" w:rsidRDefault="00880469">
            <w:r>
              <w:rPr>
                <w:rFonts w:ascii="Calibri Light" w:hAnsi="Calibri Light" w:cs="Calibri Light"/>
                <w:sz w:val="20"/>
                <w:szCs w:val="20"/>
              </w:rPr>
              <w:t>92033</w:t>
            </w:r>
          </w:p>
        </w:tc>
        <w:tc>
          <w:tcPr>
            <w:tcW w:w="2310" w:type="pct"/>
          </w:tcPr>
          <w:p w14:paraId="6526C603" w14:textId="77777777" w:rsidR="00013BCF" w:rsidRDefault="00880469">
            <w:r>
              <w:rPr>
                <w:rFonts w:ascii="Calibri Light" w:hAnsi="Calibri Light" w:cs="Calibri Light"/>
                <w:sz w:val="20"/>
                <w:szCs w:val="20"/>
              </w:rPr>
              <w:t>Informa inicio de actividades del proyecto Continuidad Operacional Franke Aprobado por RCA N°023 Rajo Mina China Sur</w:t>
            </w:r>
          </w:p>
        </w:tc>
        <w:tc>
          <w:tcPr>
            <w:tcW w:w="2310" w:type="pct"/>
          </w:tcPr>
          <w:p w14:paraId="1B874A11" w14:textId="77777777" w:rsidR="00013BCF" w:rsidRDefault="00880469">
            <w:r>
              <w:rPr>
                <w:rFonts w:ascii="Calibri Light" w:hAnsi="Calibri Light" w:cs="Calibri Light"/>
                <w:sz w:val="20"/>
                <w:szCs w:val="20"/>
              </w:rPr>
              <w:t>-Método de explotación (subterránea, a rajo abierto)</w:t>
            </w:r>
            <w:r>
              <w:rPr>
                <w:rFonts w:ascii="Calibri Light" w:hAnsi="Calibri Light" w:cs="Calibri Light"/>
                <w:sz w:val="20"/>
                <w:szCs w:val="20"/>
              </w:rPr>
              <w:br/>
            </w:r>
          </w:p>
        </w:tc>
      </w:tr>
      <w:tr w:rsidR="00013BCF" w14:paraId="1FEEC8B1" w14:textId="77777777">
        <w:tc>
          <w:tcPr>
            <w:tcW w:w="375" w:type="pct"/>
          </w:tcPr>
          <w:p w14:paraId="6AA515A7" w14:textId="77777777" w:rsidR="00013BCF" w:rsidRDefault="00880469">
            <w:r>
              <w:rPr>
                <w:rFonts w:ascii="Calibri Light" w:hAnsi="Calibri Light" w:cs="Calibri Light"/>
                <w:sz w:val="20"/>
                <w:szCs w:val="20"/>
              </w:rPr>
              <w:t>10</w:t>
            </w:r>
          </w:p>
        </w:tc>
        <w:tc>
          <w:tcPr>
            <w:tcW w:w="375" w:type="pct"/>
          </w:tcPr>
          <w:p w14:paraId="5A3C9B35" w14:textId="77777777" w:rsidR="00013BCF" w:rsidRDefault="00880469">
            <w:r>
              <w:rPr>
                <w:rFonts w:ascii="Calibri Light" w:hAnsi="Calibri Light" w:cs="Calibri Light"/>
                <w:sz w:val="20"/>
                <w:szCs w:val="20"/>
              </w:rPr>
              <w:t>93643</w:t>
            </w:r>
          </w:p>
        </w:tc>
        <w:tc>
          <w:tcPr>
            <w:tcW w:w="2310" w:type="pct"/>
          </w:tcPr>
          <w:p w14:paraId="621B1D8A" w14:textId="77777777" w:rsidR="00013BCF" w:rsidRDefault="00880469">
            <w:r>
              <w:rPr>
                <w:rFonts w:ascii="Calibri Light" w:hAnsi="Calibri Light" w:cs="Calibri Light"/>
                <w:sz w:val="20"/>
                <w:szCs w:val="20"/>
              </w:rPr>
              <w:t>Informe Técnico Pila de Lixiviación Resolución Exenta AFTA N°007/2020</w:t>
            </w:r>
          </w:p>
        </w:tc>
        <w:tc>
          <w:tcPr>
            <w:tcW w:w="2310" w:type="pct"/>
          </w:tcPr>
          <w:p w14:paraId="45491671" w14:textId="77777777" w:rsidR="00013BCF" w:rsidRDefault="00880469">
            <w:r>
              <w:rPr>
                <w:rFonts w:ascii="Calibri Light" w:hAnsi="Calibri Light" w:cs="Calibri Light"/>
                <w:sz w:val="20"/>
                <w:szCs w:val="20"/>
              </w:rPr>
              <w:t>-Manejo de lixiviados o aguas ácidas</w:t>
            </w:r>
            <w:r>
              <w:rPr>
                <w:rFonts w:ascii="Calibri Light" w:hAnsi="Calibri Light" w:cs="Calibri Light"/>
                <w:sz w:val="20"/>
                <w:szCs w:val="20"/>
              </w:rPr>
              <w:br/>
            </w:r>
          </w:p>
        </w:tc>
      </w:tr>
      <w:tr w:rsidR="00013BCF" w14:paraId="2407CBEA" w14:textId="77777777">
        <w:tc>
          <w:tcPr>
            <w:tcW w:w="375" w:type="pct"/>
          </w:tcPr>
          <w:p w14:paraId="2695E766" w14:textId="77777777" w:rsidR="00013BCF" w:rsidRDefault="00880469">
            <w:r>
              <w:rPr>
                <w:rFonts w:ascii="Calibri Light" w:hAnsi="Calibri Light" w:cs="Calibri Light"/>
                <w:sz w:val="20"/>
                <w:szCs w:val="20"/>
              </w:rPr>
              <w:lastRenderedPageBreak/>
              <w:t>11</w:t>
            </w:r>
          </w:p>
        </w:tc>
        <w:tc>
          <w:tcPr>
            <w:tcW w:w="375" w:type="pct"/>
          </w:tcPr>
          <w:p w14:paraId="5FDAF744" w14:textId="77777777" w:rsidR="00013BCF" w:rsidRDefault="00880469">
            <w:r>
              <w:rPr>
                <w:rFonts w:ascii="Calibri Light" w:hAnsi="Calibri Light" w:cs="Calibri Light"/>
                <w:sz w:val="20"/>
                <w:szCs w:val="20"/>
              </w:rPr>
              <w:t>94296</w:t>
            </w:r>
          </w:p>
        </w:tc>
        <w:tc>
          <w:tcPr>
            <w:tcW w:w="2310" w:type="pct"/>
          </w:tcPr>
          <w:p w14:paraId="6E4CC2EB" w14:textId="77777777" w:rsidR="00013BCF" w:rsidRDefault="00880469">
            <w:r>
              <w:rPr>
                <w:rFonts w:ascii="Calibri Light" w:hAnsi="Calibri Light" w:cs="Calibri Light"/>
                <w:sz w:val="20"/>
                <w:szCs w:val="20"/>
              </w:rPr>
              <w:t>Trigésimo séptimo Informe Seguimiento Depósito Estéril-Ripios Franke.</w:t>
            </w:r>
          </w:p>
        </w:tc>
        <w:tc>
          <w:tcPr>
            <w:tcW w:w="2310" w:type="pct"/>
          </w:tcPr>
          <w:p w14:paraId="11DE9BB3"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24F3E568" w14:textId="77777777">
        <w:tc>
          <w:tcPr>
            <w:tcW w:w="375" w:type="pct"/>
          </w:tcPr>
          <w:p w14:paraId="5A269816" w14:textId="77777777" w:rsidR="00013BCF" w:rsidRDefault="00880469">
            <w:r>
              <w:rPr>
                <w:rFonts w:ascii="Calibri Light" w:hAnsi="Calibri Light" w:cs="Calibri Light"/>
                <w:sz w:val="20"/>
                <w:szCs w:val="20"/>
              </w:rPr>
              <w:t>12</w:t>
            </w:r>
          </w:p>
        </w:tc>
        <w:tc>
          <w:tcPr>
            <w:tcW w:w="375" w:type="pct"/>
          </w:tcPr>
          <w:p w14:paraId="15A57A28" w14:textId="77777777" w:rsidR="00013BCF" w:rsidRDefault="00880469">
            <w:r>
              <w:rPr>
                <w:rFonts w:ascii="Calibri Light" w:hAnsi="Calibri Light" w:cs="Calibri Light"/>
                <w:sz w:val="20"/>
                <w:szCs w:val="20"/>
              </w:rPr>
              <w:t>97990</w:t>
            </w:r>
          </w:p>
        </w:tc>
        <w:tc>
          <w:tcPr>
            <w:tcW w:w="2310" w:type="pct"/>
          </w:tcPr>
          <w:p w14:paraId="084C152B" w14:textId="77777777" w:rsidR="00013BCF" w:rsidRDefault="00880469">
            <w:r>
              <w:rPr>
                <w:rFonts w:ascii="Calibri Light" w:hAnsi="Calibri Light" w:cs="Calibri Light"/>
                <w:sz w:val="20"/>
                <w:szCs w:val="20"/>
              </w:rPr>
              <w:t>Trigésimo octavo informe seguimiento Depósito Estéril-Ripios Franke</w:t>
            </w:r>
          </w:p>
        </w:tc>
        <w:tc>
          <w:tcPr>
            <w:tcW w:w="2310" w:type="pct"/>
          </w:tcPr>
          <w:p w14:paraId="69D4D4C8"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r w:rsidR="00013BCF" w14:paraId="756ECEF5" w14:textId="77777777">
        <w:tc>
          <w:tcPr>
            <w:tcW w:w="375" w:type="pct"/>
          </w:tcPr>
          <w:p w14:paraId="3BB49E13" w14:textId="77777777" w:rsidR="00013BCF" w:rsidRDefault="00880469">
            <w:r>
              <w:rPr>
                <w:rFonts w:ascii="Calibri Light" w:hAnsi="Calibri Light" w:cs="Calibri Light"/>
                <w:sz w:val="20"/>
                <w:szCs w:val="20"/>
              </w:rPr>
              <w:t>13</w:t>
            </w:r>
          </w:p>
        </w:tc>
        <w:tc>
          <w:tcPr>
            <w:tcW w:w="375" w:type="pct"/>
          </w:tcPr>
          <w:p w14:paraId="1B2109D5" w14:textId="77777777" w:rsidR="00013BCF" w:rsidRDefault="00880469">
            <w:r>
              <w:rPr>
                <w:rFonts w:ascii="Calibri Light" w:hAnsi="Calibri Light" w:cs="Calibri Light"/>
                <w:sz w:val="20"/>
                <w:szCs w:val="20"/>
              </w:rPr>
              <w:t>98989</w:t>
            </w:r>
          </w:p>
        </w:tc>
        <w:tc>
          <w:tcPr>
            <w:tcW w:w="2310" w:type="pct"/>
          </w:tcPr>
          <w:p w14:paraId="5D82FC6E" w14:textId="77777777" w:rsidR="00013BCF" w:rsidRDefault="00880469">
            <w:r>
              <w:rPr>
                <w:rFonts w:ascii="Calibri Light" w:hAnsi="Calibri Light" w:cs="Calibri Light"/>
                <w:sz w:val="20"/>
                <w:szCs w:val="20"/>
              </w:rPr>
              <w:t>Informe de Infiltraciones en Pilas Dinámicas de Lixiviación</w:t>
            </w:r>
          </w:p>
        </w:tc>
        <w:tc>
          <w:tcPr>
            <w:tcW w:w="2310" w:type="pct"/>
          </w:tcPr>
          <w:p w14:paraId="051AEFD1" w14:textId="77777777" w:rsidR="00013BCF" w:rsidRDefault="00880469">
            <w:r>
              <w:rPr>
                <w:rFonts w:ascii="Calibri Light" w:hAnsi="Calibri Light" w:cs="Calibri Light"/>
                <w:sz w:val="20"/>
                <w:szCs w:val="20"/>
              </w:rPr>
              <w:t>-Manejo de lixiviados o aguas ácidas</w:t>
            </w:r>
            <w:r>
              <w:rPr>
                <w:rFonts w:ascii="Calibri Light" w:hAnsi="Calibri Light" w:cs="Calibri Light"/>
                <w:sz w:val="20"/>
                <w:szCs w:val="20"/>
              </w:rPr>
              <w:br/>
            </w:r>
          </w:p>
        </w:tc>
      </w:tr>
      <w:tr w:rsidR="00013BCF" w14:paraId="16930227" w14:textId="77777777">
        <w:tc>
          <w:tcPr>
            <w:tcW w:w="375" w:type="pct"/>
          </w:tcPr>
          <w:p w14:paraId="37068963" w14:textId="77777777" w:rsidR="00013BCF" w:rsidRDefault="00880469">
            <w:r>
              <w:rPr>
                <w:rFonts w:ascii="Calibri Light" w:hAnsi="Calibri Light" w:cs="Calibri Light"/>
                <w:sz w:val="20"/>
                <w:szCs w:val="20"/>
              </w:rPr>
              <w:t>14</w:t>
            </w:r>
          </w:p>
        </w:tc>
        <w:tc>
          <w:tcPr>
            <w:tcW w:w="375" w:type="pct"/>
          </w:tcPr>
          <w:p w14:paraId="10D16286" w14:textId="77777777" w:rsidR="00013BCF" w:rsidRDefault="00880469">
            <w:r>
              <w:rPr>
                <w:rFonts w:ascii="Calibri Light" w:hAnsi="Calibri Light" w:cs="Calibri Light"/>
                <w:sz w:val="20"/>
                <w:szCs w:val="20"/>
              </w:rPr>
              <w:t>101332</w:t>
            </w:r>
          </w:p>
        </w:tc>
        <w:tc>
          <w:tcPr>
            <w:tcW w:w="2310" w:type="pct"/>
          </w:tcPr>
          <w:p w14:paraId="4BBD7410" w14:textId="77777777" w:rsidR="00013BCF" w:rsidRDefault="00880469">
            <w:r>
              <w:rPr>
                <w:rFonts w:ascii="Calibri Light" w:hAnsi="Calibri Light" w:cs="Calibri Light"/>
                <w:sz w:val="20"/>
                <w:szCs w:val="20"/>
              </w:rPr>
              <w:t>Trigésimo noveno Informe Seguimiento Depósito Estéril-Ripios Franke.</w:t>
            </w:r>
          </w:p>
        </w:tc>
        <w:tc>
          <w:tcPr>
            <w:tcW w:w="2310" w:type="pct"/>
          </w:tcPr>
          <w:p w14:paraId="3E1A6B4B" w14:textId="77777777" w:rsidR="00013BCF" w:rsidRDefault="00880469">
            <w:r>
              <w:rPr>
                <w:rFonts w:ascii="Calibri Light" w:hAnsi="Calibri Light" w:cs="Calibri Light"/>
                <w:sz w:val="20"/>
                <w:szCs w:val="20"/>
              </w:rPr>
              <w:t>-Manejo de botaderos de estériles, ripios de lixiviación, escoria, marinas (en uso y desuso)</w:t>
            </w:r>
            <w:r>
              <w:rPr>
                <w:rFonts w:ascii="Calibri Light" w:hAnsi="Calibri Light" w:cs="Calibri Light"/>
                <w:sz w:val="20"/>
                <w:szCs w:val="20"/>
              </w:rPr>
              <w:br/>
            </w:r>
          </w:p>
        </w:tc>
      </w:tr>
    </w:tbl>
    <w:p w14:paraId="20C646D8" w14:textId="06FFB380" w:rsidR="00013BCF" w:rsidRDefault="00013BCF"/>
    <w:p w14:paraId="43A88771" w14:textId="77777777" w:rsidR="00FB3674" w:rsidRDefault="00880469">
      <w:pPr>
        <w:rPr>
          <w:rFonts w:ascii="Calibri" w:hAnsi="Calibri" w:cs="Calibri"/>
          <w:b/>
          <w:color w:val="000000"/>
          <w:sz w:val="24"/>
          <w:szCs w:val="24"/>
        </w:rPr>
      </w:pPr>
      <w:r>
        <w:rPr>
          <w:rFonts w:ascii="Calibri" w:hAnsi="Calibri" w:cs="Calibri"/>
          <w:b/>
          <w:color w:val="000000"/>
          <w:sz w:val="24"/>
          <w:szCs w:val="24"/>
        </w:rPr>
        <w:t>5. HECHOS</w:t>
      </w:r>
    </w:p>
    <w:p w14:paraId="23F2CBE8" w14:textId="77777777" w:rsidR="00FB3674" w:rsidRDefault="00FB3674">
      <w:pPr>
        <w:rPr>
          <w:rFonts w:ascii="Calibri" w:hAnsi="Calibri" w:cs="Calibri"/>
          <w:b/>
          <w:color w:val="000000"/>
          <w:sz w:val="24"/>
          <w:szCs w:val="24"/>
        </w:rPr>
      </w:pPr>
    </w:p>
    <w:p w14:paraId="71989A8B" w14:textId="7E73EED6" w:rsidR="00013BCF" w:rsidRPr="00B8043A" w:rsidRDefault="00FB3674">
      <w:pPr>
        <w:rPr>
          <w:b/>
        </w:rPr>
      </w:pPr>
      <w:r w:rsidRPr="00B8043A">
        <w:rPr>
          <w:rFonts w:ascii="Calibri Light" w:hAnsi="Calibri Light" w:cs="Calibri Light"/>
          <w:b/>
          <w:i/>
          <w:u w:val="single"/>
        </w:rPr>
        <w:t>Trigésimo Informe Seguimiento Depósito Estéril-Ripios Franke.</w:t>
      </w:r>
      <w:r w:rsidR="00880469" w:rsidRPr="00B8043A">
        <w:rPr>
          <w:b/>
          <w:i/>
          <w:u w:val="single"/>
        </w:rPr>
        <w:br/>
        <w:t xml:space="preserve"> </w:t>
      </w:r>
    </w:p>
    <w:p w14:paraId="409E8BC4" w14:textId="2CDDBBFB" w:rsidR="00FB3674" w:rsidRDefault="00FB3674">
      <w:r>
        <w:t>Este informe corresponde al segundo trimestre del año 2018. Asociado a la RCA 1032 del 3 de abril del 2008 en el considerando 3.2.6</w:t>
      </w:r>
      <w:r w:rsidR="00C61C5A">
        <w:t>. y RCA 23 del 2018.</w:t>
      </w:r>
    </w:p>
    <w:p w14:paraId="558C2510" w14:textId="7C76A961" w:rsidR="00C61C5A" w:rsidRDefault="00C61C5A"/>
    <w:p w14:paraId="7A25749E" w14:textId="77777777" w:rsidR="00C61C5A" w:rsidRDefault="00C61C5A">
      <w:r>
        <w:t>Aprobado: Altura máxima de 130 metros con una capacidad de 93 millones de toneladas.</w:t>
      </w:r>
    </w:p>
    <w:p w14:paraId="02E05651" w14:textId="2727968D" w:rsidR="00C61C5A" w:rsidRDefault="00C61C5A" w:rsidP="007906EB">
      <w:pPr>
        <w:jc w:val="both"/>
      </w:pPr>
      <w:r>
        <w:t>Este informe refleja que en el segundo trimestre del año 2018 se depositaron 792.742 toneladas de estéril y 1.071.464 toneladas de ripios, con una humedad promedio de 13.5%. El deposito acumulado a esa fecha lleva 2.055.573 toneladas de estéril de las cuales aprobadas son de 48,6 millones de toneladas; para el ripio, acumulado de 2.310.811 de toneladas, con aprobación para depositar 44,4 millones de toneladas.</w:t>
      </w:r>
    </w:p>
    <w:p w14:paraId="34C75A7E" w14:textId="5EE7613F" w:rsidR="00C61C5A" w:rsidRDefault="00C61C5A"/>
    <w:p w14:paraId="6D8AA70B" w14:textId="58EEDDFA" w:rsidR="00C61C5A" w:rsidRDefault="000A4260">
      <w:r>
        <w:t>Además, se indica, que no se ha registrado percolados en el botadero Estéril-Ripio, durante el periodo informado.</w:t>
      </w:r>
    </w:p>
    <w:p w14:paraId="3F2E4E93" w14:textId="6E892495" w:rsidR="000A4260" w:rsidRDefault="000A4260"/>
    <w:p w14:paraId="1E4D5766" w14:textId="1DFED43F" w:rsidR="000A4260" w:rsidRPr="00B8043A" w:rsidRDefault="000A4260">
      <w:pPr>
        <w:rPr>
          <w:rFonts w:ascii="Calibri Light" w:hAnsi="Calibri Light" w:cs="Calibri Light"/>
          <w:b/>
          <w:i/>
          <w:u w:val="single"/>
        </w:rPr>
      </w:pPr>
      <w:r w:rsidRPr="00B8043A">
        <w:rPr>
          <w:rFonts w:ascii="Calibri Light" w:hAnsi="Calibri Light" w:cs="Calibri Light"/>
          <w:b/>
          <w:i/>
          <w:u w:val="single"/>
        </w:rPr>
        <w:t>Informe Justificación de red de pozos de monitoreo e intercepción de infiltración.</w:t>
      </w:r>
    </w:p>
    <w:p w14:paraId="54213F84" w14:textId="1A8E817F" w:rsidR="000A4260" w:rsidRDefault="000A4260">
      <w:pPr>
        <w:rPr>
          <w:rFonts w:ascii="Calibri Light" w:hAnsi="Calibri Light" w:cs="Calibri Light"/>
          <w:i/>
          <w:u w:val="single"/>
        </w:rPr>
      </w:pPr>
    </w:p>
    <w:p w14:paraId="680AB71B" w14:textId="1139857D" w:rsidR="000A4260" w:rsidRDefault="007906EB" w:rsidP="007906EB">
      <w:pPr>
        <w:jc w:val="both"/>
      </w:pPr>
      <w:r>
        <w:t>Este informe, está basado en el considerando 8.2.3 de la RCA 23/2018 y el Ord N° 686 del 11 de octubre del 2017 (DGA)</w:t>
      </w:r>
      <w:r w:rsidR="00E238E6">
        <w:t>, sobre el cambio de la ubicación de pozos de monitoreo e intercepción de infiltración.</w:t>
      </w:r>
    </w:p>
    <w:p w14:paraId="66C2BE63" w14:textId="744B0A77" w:rsidR="00E238E6" w:rsidRDefault="00E238E6" w:rsidP="007906EB">
      <w:pPr>
        <w:jc w:val="both"/>
      </w:pPr>
      <w:r>
        <w:t>Objetivo, determina la profundidad del plano rocoso bajo el Leach pad, según el requerimiento para cumplir con el compromiso ambiental y poder asegurar que el sistema de monitoreo de testigos de fuga se encuentre aguas abajo del Leach Pad.</w:t>
      </w:r>
    </w:p>
    <w:p w14:paraId="62004F8F" w14:textId="40F91BD5" w:rsidR="00E238E6" w:rsidRDefault="00E238E6" w:rsidP="007906EB">
      <w:pPr>
        <w:jc w:val="both"/>
      </w:pPr>
    </w:p>
    <w:p w14:paraId="2FAD9006" w14:textId="305F3072" w:rsidR="00E238E6" w:rsidRDefault="00E238E6" w:rsidP="007906EB">
      <w:pPr>
        <w:jc w:val="both"/>
      </w:pPr>
      <w:r>
        <w:t>Se realizaron 10 pozo de perforación con diámetro de 4 pulgadas y con una profundidad máxima de 20 metros.</w:t>
      </w:r>
    </w:p>
    <w:p w14:paraId="4ED258A9" w14:textId="50F1DC06" w:rsidR="006C77E7" w:rsidRDefault="006C77E7" w:rsidP="007906EB">
      <w:pPr>
        <w:jc w:val="both"/>
      </w:pPr>
    </w:p>
    <w:p w14:paraId="6992C09F" w14:textId="5B3DCCE9" w:rsidR="00551E17" w:rsidRDefault="00551E17" w:rsidP="007906EB">
      <w:pPr>
        <w:jc w:val="both"/>
      </w:pPr>
      <w:r>
        <w:t>La empresa minera concluye, lo siguiente:</w:t>
      </w:r>
    </w:p>
    <w:p w14:paraId="041E9E31" w14:textId="5B782B6E" w:rsidR="006C77E7" w:rsidRDefault="006C77E7" w:rsidP="006C77E7">
      <w:pPr>
        <w:jc w:val="both"/>
      </w:pPr>
      <w:r w:rsidRPr="006C77E7">
        <w:t xml:space="preserve">La primera capa que se encuentra al iniciar las perforaciones, </w:t>
      </w:r>
      <w:r w:rsidR="00551E17">
        <w:t xml:space="preserve">que </w:t>
      </w:r>
      <w:r w:rsidRPr="006C77E7">
        <w:t xml:space="preserve">se compone principalmente de arenas y gravas, </w:t>
      </w:r>
      <w:r w:rsidR="00DE5081" w:rsidRPr="006C77E7">
        <w:t>materiales característicos</w:t>
      </w:r>
      <w:r w:rsidRPr="006C77E7">
        <w:t xml:space="preserve"> de la zona.</w:t>
      </w:r>
      <w:r w:rsidR="00551E17">
        <w:t xml:space="preserve"> En las</w:t>
      </w:r>
      <w:r w:rsidRPr="006C77E7">
        <w:t xml:space="preserve"> unidades litológicas que se logran determinar bajo la capa meteorizada corresponden a unidades características de la zona y que se logran encontrar principalmente en l</w:t>
      </w:r>
      <w:r w:rsidR="00551E17">
        <w:t>o</w:t>
      </w:r>
      <w:r w:rsidRPr="006C77E7">
        <w:t xml:space="preserve"> rajos de Franke y San Guillermo, unidades que cambian considerablemente en sus propiedades resistivas y densidad, respecto a las gravas y arenas</w:t>
      </w:r>
      <w:r w:rsidR="00551E17">
        <w:t xml:space="preserve">. </w:t>
      </w:r>
      <w:r w:rsidRPr="006C77E7">
        <w:t>La profundidad media del plano rocoso bajo el leach pad se encuentra aproximadamente a 1,8 metros respecto a la superficie. En el lado sur es constante la profundidad con un valor de 2,0 metros</w:t>
      </w:r>
      <w:r w:rsidR="00551E17">
        <w:t xml:space="preserve">. </w:t>
      </w:r>
      <w:r w:rsidRPr="006C77E7">
        <w:t xml:space="preserve">En lado Este, aproximadamente a la mitad del leach pad, se encontró la profundidad a 0,4 metros. Este valor puede estar afectado por la construcción del leach pad como también obras anexas entre las pilas y la correa Overland, por lo cual se estima que el valor 1,8 metros es representativo. Las cotas en el lado Oeste de la carpeta que impermeabiliza el piso del Leach Pad se encuentra a una cota mayor respecto al plazo rocoso. Los testigos de fuga ubicados principalmente en lado Oeste del Leach Pad se encuentran a una cota inferior respecto a la cota del mismo sector de la carpeta impermeabilizadora. </w:t>
      </w:r>
    </w:p>
    <w:p w14:paraId="350B750D" w14:textId="139650DD" w:rsidR="00F023F1" w:rsidRDefault="00F023F1" w:rsidP="006C77E7">
      <w:pPr>
        <w:jc w:val="both"/>
      </w:pPr>
    </w:p>
    <w:p w14:paraId="08A8D94C" w14:textId="6DE77541" w:rsidR="00F023F1" w:rsidRPr="00B8043A" w:rsidRDefault="007929F2" w:rsidP="006C77E7">
      <w:pPr>
        <w:jc w:val="both"/>
        <w:rPr>
          <w:b/>
          <w:i/>
          <w:u w:val="single"/>
        </w:rPr>
      </w:pPr>
      <w:r w:rsidRPr="00B8043A">
        <w:rPr>
          <w:b/>
          <w:i/>
          <w:u w:val="single"/>
        </w:rPr>
        <w:t>Trigésimo</w:t>
      </w:r>
      <w:r w:rsidR="00F023F1" w:rsidRPr="00B8043A">
        <w:rPr>
          <w:b/>
          <w:i/>
          <w:u w:val="single"/>
        </w:rPr>
        <w:t xml:space="preserve"> Primer Informe de Seguimiento Deposito de Estéril-Ripios Franke</w:t>
      </w:r>
    </w:p>
    <w:p w14:paraId="4114918B" w14:textId="4D206380" w:rsidR="00F023F1" w:rsidRDefault="00F023F1" w:rsidP="006C77E7">
      <w:pPr>
        <w:jc w:val="both"/>
        <w:rPr>
          <w:i/>
          <w:u w:val="single"/>
        </w:rPr>
      </w:pPr>
    </w:p>
    <w:p w14:paraId="03F673AD" w14:textId="3AEBBBC6" w:rsidR="004F7CB5" w:rsidRDefault="004F7CB5" w:rsidP="004F7CB5">
      <w:r>
        <w:t>Este informe corresponde al tercer trimestre del año 2018. Asociado a la RCA 1032 del 3 de abril del 2008 en el considerando 3.2.6. y RCA 23 del 2018.</w:t>
      </w:r>
    </w:p>
    <w:p w14:paraId="20C06A3F" w14:textId="77777777" w:rsidR="004F7CB5" w:rsidRDefault="004F7CB5" w:rsidP="004F7CB5"/>
    <w:p w14:paraId="10B8C7C9" w14:textId="008F6975" w:rsidR="004F7CB5" w:rsidRDefault="004F7CB5" w:rsidP="004F7CB5">
      <w:r>
        <w:t>Aprobado: Altura máxima de 130 metros con una capacidad de 93 millones de toneladas.</w:t>
      </w:r>
    </w:p>
    <w:p w14:paraId="18CD6EC5" w14:textId="77777777" w:rsidR="004F7CB5" w:rsidRDefault="004F7CB5" w:rsidP="004F7CB5"/>
    <w:p w14:paraId="1BD515C8" w14:textId="05A7ADC7" w:rsidR="004F7CB5" w:rsidRDefault="004F7CB5" w:rsidP="004F7CB5">
      <w:pPr>
        <w:jc w:val="both"/>
      </w:pPr>
      <w:r>
        <w:t xml:space="preserve">Este informe refleja que en el tercer trimestre del año 2018 se depositaron 762.529 toneladas de estéril y 1.028.155 toneladas de ripios, con una humedad promedio de 13.8%. El </w:t>
      </w:r>
      <w:r w:rsidR="00525F69">
        <w:t>depósito</w:t>
      </w:r>
      <w:r>
        <w:t xml:space="preserve"> acumulado a esa fecha lleva 2.055.573 toneladas de estéril de las cuales aprobadas son de 48,6 millones de toneladas; para el ripio, acumulado de 2.818.102 de toneladas de estériles y 3.338.966 toneladas de ripios, con aprobación para depositar 44,4 millones de toneladas.</w:t>
      </w:r>
    </w:p>
    <w:p w14:paraId="58B15021" w14:textId="77777777" w:rsidR="004F7CB5" w:rsidRDefault="004F7CB5" w:rsidP="004F7CB5"/>
    <w:p w14:paraId="255BDDDA" w14:textId="77777777" w:rsidR="004F7CB5" w:rsidRDefault="004F7CB5" w:rsidP="004F7CB5">
      <w:r>
        <w:t>Además, se indica, que no se ha registrado percolados en el botadero Estéril-Ripio, durante el periodo informado.</w:t>
      </w:r>
    </w:p>
    <w:p w14:paraId="6E9615D1" w14:textId="77777777" w:rsidR="00F023F1" w:rsidRPr="00F023F1" w:rsidRDefault="00F023F1" w:rsidP="006C77E7">
      <w:pPr>
        <w:jc w:val="both"/>
      </w:pPr>
    </w:p>
    <w:p w14:paraId="779EED87" w14:textId="72BBDB3C" w:rsidR="006C77E7" w:rsidRPr="00B8043A" w:rsidRDefault="00DE5081" w:rsidP="007906EB">
      <w:pPr>
        <w:jc w:val="both"/>
        <w:rPr>
          <w:b/>
          <w:i/>
          <w:u w:val="single"/>
        </w:rPr>
      </w:pPr>
      <w:r w:rsidRPr="00B8043A">
        <w:rPr>
          <w:b/>
          <w:i/>
          <w:u w:val="single"/>
        </w:rPr>
        <w:t>Trigésimo Segundo Informe de Seguimiento Deposito de Estéril-Ripios Franke</w:t>
      </w:r>
    </w:p>
    <w:p w14:paraId="2BD68FB3" w14:textId="61538617" w:rsidR="00DE5081" w:rsidRDefault="00DE5081" w:rsidP="007906EB">
      <w:pPr>
        <w:jc w:val="both"/>
        <w:rPr>
          <w:i/>
          <w:u w:val="single"/>
        </w:rPr>
      </w:pPr>
    </w:p>
    <w:p w14:paraId="6B87ADCA" w14:textId="01F424A6" w:rsidR="00DE5081" w:rsidRDefault="00DE5081" w:rsidP="00DE5081">
      <w:r>
        <w:t>Este informe corresponde al cuarto trimestre del año 2018. Asociado a la RCA 1032 del 3 de abril del 2008 en el considerando 3.2.6. y RCA 23 del 2018.</w:t>
      </w:r>
    </w:p>
    <w:p w14:paraId="4F23052F" w14:textId="77777777" w:rsidR="00DE5081" w:rsidRDefault="00DE5081" w:rsidP="00DE5081"/>
    <w:p w14:paraId="0D8ABE02" w14:textId="77777777" w:rsidR="00DE5081" w:rsidRDefault="00DE5081" w:rsidP="00DE5081">
      <w:r>
        <w:t>Aprobado: Altura máxima de 130 metros con una capacidad de 93 millones de toneladas.</w:t>
      </w:r>
    </w:p>
    <w:p w14:paraId="1EA815B7" w14:textId="77777777" w:rsidR="00DE5081" w:rsidRDefault="00DE5081" w:rsidP="00DE5081"/>
    <w:p w14:paraId="3155CFCB" w14:textId="5627A29D" w:rsidR="00DE5081" w:rsidRDefault="00DE5081" w:rsidP="00DE5081">
      <w:pPr>
        <w:jc w:val="both"/>
      </w:pPr>
      <w:r>
        <w:t>Este informe refleja que en el cuarto trimestre del año 2018 se depositaron 597.952 toneladas de estéril y 1.158.219 toneladas de ripios, con una humedad promedio de 12.33 %. El depósito acumulado a esa fecha lleva 3.416.054 toneladas de estéril y 4.497.185 toneladas de ripios.</w:t>
      </w:r>
    </w:p>
    <w:p w14:paraId="44116F12" w14:textId="77777777" w:rsidR="00DE5081" w:rsidRDefault="00DE5081" w:rsidP="00DE5081"/>
    <w:p w14:paraId="6BDED496" w14:textId="24E2F0FB" w:rsidR="00DE5081" w:rsidRDefault="00DE5081" w:rsidP="00DE5081">
      <w:r>
        <w:t>Además, se indica, que no se ha registrado percolados en el botadero Estéril-Ripio, durante el periodo informado.</w:t>
      </w:r>
    </w:p>
    <w:p w14:paraId="314394AB" w14:textId="08AB228A" w:rsidR="00D4103A" w:rsidRDefault="00D4103A" w:rsidP="00DE5081"/>
    <w:p w14:paraId="2C94F732" w14:textId="133B2961" w:rsidR="00D4103A" w:rsidRPr="00B8043A" w:rsidRDefault="00D4103A" w:rsidP="00D4103A">
      <w:pPr>
        <w:jc w:val="both"/>
        <w:rPr>
          <w:b/>
          <w:i/>
          <w:u w:val="single"/>
        </w:rPr>
      </w:pPr>
      <w:r w:rsidRPr="00B8043A">
        <w:rPr>
          <w:b/>
          <w:i/>
          <w:u w:val="single"/>
        </w:rPr>
        <w:t>Trigésimo Tercer Informe de Seguimiento Deposito de Estéril-Ripios Franke</w:t>
      </w:r>
    </w:p>
    <w:p w14:paraId="2858C760" w14:textId="77777777" w:rsidR="00D4103A" w:rsidRDefault="00D4103A" w:rsidP="00DE5081"/>
    <w:p w14:paraId="5671575C" w14:textId="36B987B9" w:rsidR="00D4103A" w:rsidRDefault="00D4103A" w:rsidP="00D4103A">
      <w:r>
        <w:t>Este informe corresponde al primer trimestre del año 2019. Asociado a la RCA 1032 del 3 de abril del 2008 en el considerando 3.2.6. y RCA 23 del 2018.</w:t>
      </w:r>
    </w:p>
    <w:p w14:paraId="553139B0" w14:textId="77777777" w:rsidR="00D4103A" w:rsidRDefault="00D4103A" w:rsidP="00D4103A"/>
    <w:p w14:paraId="5C7F09E6" w14:textId="77777777" w:rsidR="00D4103A" w:rsidRDefault="00D4103A" w:rsidP="00D4103A">
      <w:r>
        <w:t>Aprobado: Altura máxima de 130 metros con una capacidad de 93 millones de toneladas.</w:t>
      </w:r>
    </w:p>
    <w:p w14:paraId="10ABAB27" w14:textId="77777777" w:rsidR="00D4103A" w:rsidRDefault="00D4103A" w:rsidP="00D4103A"/>
    <w:p w14:paraId="24D1AE8B" w14:textId="56CEF658" w:rsidR="00D4103A" w:rsidRDefault="00D4103A" w:rsidP="00D4103A">
      <w:pPr>
        <w:jc w:val="both"/>
      </w:pPr>
      <w:r>
        <w:t>Este informe refleja que en el primer trimestre del año 2019 se depositaron 488.721 toneladas de estéril y 1.116.323 toneladas de ripios, con una humedad promedio de 12 %. El depósito acumulado a esa fecha lleva 37.562.757 de estériles y 35.003.668 toneladas de ripios, totalizando una capacidad de 72.566.425 toneladas depositadas en esta instalación.</w:t>
      </w:r>
    </w:p>
    <w:p w14:paraId="5CCD7EA9" w14:textId="528105E4" w:rsidR="00622FB2" w:rsidRDefault="00622FB2" w:rsidP="00D4103A">
      <w:pPr>
        <w:jc w:val="both"/>
      </w:pPr>
    </w:p>
    <w:p w14:paraId="38E7D1C2" w14:textId="77777777" w:rsidR="00622FB2" w:rsidRDefault="00622FB2" w:rsidP="00622FB2">
      <w:r>
        <w:t>Además, se indica, que no se ha registrado percolados en el botadero Estéril-Ripio, durante el periodo informado.</w:t>
      </w:r>
    </w:p>
    <w:p w14:paraId="3ACBD644" w14:textId="77777777" w:rsidR="00622FB2" w:rsidRDefault="00622FB2" w:rsidP="00D4103A">
      <w:pPr>
        <w:jc w:val="both"/>
      </w:pPr>
    </w:p>
    <w:p w14:paraId="5E60F5CA" w14:textId="48C236DA" w:rsidR="009E1290" w:rsidRDefault="009E1290" w:rsidP="00D4103A">
      <w:pPr>
        <w:jc w:val="both"/>
      </w:pPr>
    </w:p>
    <w:p w14:paraId="74A0D844" w14:textId="7B868DEF" w:rsidR="0020160B" w:rsidRPr="00B8043A" w:rsidRDefault="0020160B" w:rsidP="0020160B">
      <w:pPr>
        <w:jc w:val="both"/>
        <w:rPr>
          <w:b/>
          <w:i/>
          <w:u w:val="single"/>
        </w:rPr>
      </w:pPr>
      <w:r w:rsidRPr="00B8043A">
        <w:rPr>
          <w:b/>
          <w:i/>
          <w:u w:val="single"/>
        </w:rPr>
        <w:t>Trigésimo Cuarto Informe de Seguimiento Deposito de Estéril-Ripios Franke</w:t>
      </w:r>
    </w:p>
    <w:p w14:paraId="5DBF1552" w14:textId="77777777" w:rsidR="009E1290" w:rsidRDefault="009E1290" w:rsidP="00D4103A">
      <w:pPr>
        <w:jc w:val="both"/>
      </w:pPr>
    </w:p>
    <w:p w14:paraId="06C04AB9" w14:textId="72E1D93F" w:rsidR="00FC447D" w:rsidRDefault="00FC447D" w:rsidP="00FC447D">
      <w:r>
        <w:t>Este informe corresponde al segundo trimestre del año 2019. Asociado a la RCA 1032 del 3 de abril del 2008 en el considerando 3.2.6. y RCA 23 del 2018.</w:t>
      </w:r>
    </w:p>
    <w:p w14:paraId="19FF4D09" w14:textId="77777777" w:rsidR="00FC447D" w:rsidRDefault="00FC447D" w:rsidP="00FC447D"/>
    <w:p w14:paraId="723B2417" w14:textId="77777777" w:rsidR="00FC447D" w:rsidRDefault="00FC447D" w:rsidP="00FC447D">
      <w:r>
        <w:t>Aprobado: Altura máxima de 130 metros con una capacidad de 93 millones de toneladas.</w:t>
      </w:r>
    </w:p>
    <w:p w14:paraId="61E46DAE" w14:textId="77777777" w:rsidR="00FC447D" w:rsidRDefault="00FC447D" w:rsidP="00FC447D"/>
    <w:p w14:paraId="135098A3" w14:textId="3066DE43" w:rsidR="00FC447D" w:rsidRDefault="00FC447D" w:rsidP="00FC447D">
      <w:pPr>
        <w:jc w:val="both"/>
      </w:pPr>
      <w:r>
        <w:t>Este informe refleja que en el segundo trimestre del año 2019 se depositaron 605.913 y 1.161.788 toneladas de ripios, con una humedad promedio de 12,73 %. El depósito acumulado a esa fecha lleva 37.562.757 de estériles y 35.003.668 toneladas de ripios, totalizando una capacidad de 72.566.425 toneladas depositadas en esta instalación.</w:t>
      </w:r>
    </w:p>
    <w:p w14:paraId="25D5B721" w14:textId="77777777" w:rsidR="00622FB2" w:rsidRDefault="00622FB2" w:rsidP="00622FB2"/>
    <w:p w14:paraId="6B9C4741" w14:textId="65666FA3" w:rsidR="00622FB2" w:rsidRDefault="00622FB2" w:rsidP="00622FB2">
      <w:r>
        <w:t>Además, se indica, que no se ha registrado percolados en el botadero Estéril-Ripio, durante el periodo informado.</w:t>
      </w:r>
    </w:p>
    <w:p w14:paraId="7569818F" w14:textId="77777777" w:rsidR="00622FB2" w:rsidRDefault="00622FB2" w:rsidP="00FC447D">
      <w:pPr>
        <w:jc w:val="both"/>
      </w:pPr>
    </w:p>
    <w:p w14:paraId="5D8F811E" w14:textId="77777777" w:rsidR="0068364B" w:rsidRDefault="0068364B" w:rsidP="00FC447D">
      <w:pPr>
        <w:jc w:val="both"/>
      </w:pPr>
    </w:p>
    <w:p w14:paraId="2CAB6B99" w14:textId="42857F07" w:rsidR="0068364B" w:rsidRPr="00B8043A" w:rsidRDefault="0068364B" w:rsidP="0068364B">
      <w:pPr>
        <w:jc w:val="both"/>
        <w:rPr>
          <w:b/>
          <w:i/>
          <w:u w:val="single"/>
        </w:rPr>
      </w:pPr>
      <w:r w:rsidRPr="00B8043A">
        <w:rPr>
          <w:b/>
          <w:i/>
          <w:u w:val="single"/>
        </w:rPr>
        <w:t>Trigésimo Quinto Informe de Seguimiento Deposito de Estéril-Ripios Franke</w:t>
      </w:r>
    </w:p>
    <w:p w14:paraId="5C4C05CF" w14:textId="77777777" w:rsidR="00DE5081" w:rsidRPr="00DE5081" w:rsidRDefault="00DE5081" w:rsidP="007906EB">
      <w:pPr>
        <w:jc w:val="both"/>
      </w:pPr>
    </w:p>
    <w:p w14:paraId="0783BA26" w14:textId="0FB0FB98" w:rsidR="0068364B" w:rsidRDefault="0068364B" w:rsidP="0068364B">
      <w:r>
        <w:t>Este informe corresponde al tercer trimestre del año 2019. Asociado a la RCA 1032 del 3 de abril del 2008 en el considerando 3.2.6. y RCA 23 del 2018.</w:t>
      </w:r>
    </w:p>
    <w:p w14:paraId="6388FFF8" w14:textId="77777777" w:rsidR="0068364B" w:rsidRDefault="0068364B" w:rsidP="0068364B"/>
    <w:p w14:paraId="19D0C7D4" w14:textId="77777777" w:rsidR="0068364B" w:rsidRDefault="0068364B" w:rsidP="0068364B">
      <w:r>
        <w:t>Aprobado: Altura máxima de 130 metros con una capacidad de 93 millones de toneladas.</w:t>
      </w:r>
    </w:p>
    <w:p w14:paraId="798ED7B8" w14:textId="77777777" w:rsidR="0068364B" w:rsidRDefault="0068364B" w:rsidP="0068364B"/>
    <w:p w14:paraId="77F6A786" w14:textId="12DF2A95" w:rsidR="0068364B" w:rsidRDefault="0068364B" w:rsidP="0068364B">
      <w:pPr>
        <w:jc w:val="both"/>
      </w:pPr>
      <w:r>
        <w:t xml:space="preserve">Este informe refleja que en el tercer trimestre del año 2019 se depositaron 814.302 toneladas de estéril y 1.120.732 toneladas de ripios, con una humedad promedio de 13,19 %. El depósito acumulado a esa fecha lleva </w:t>
      </w:r>
      <w:r w:rsidR="00CA5553">
        <w:t>42.887.747</w:t>
      </w:r>
      <w:r>
        <w:t xml:space="preserve"> de estériles y </w:t>
      </w:r>
      <w:r w:rsidR="00CA5553">
        <w:t>42.899.696</w:t>
      </w:r>
      <w:r>
        <w:t xml:space="preserve"> toneladas de ripios, totalizando una capacidad de </w:t>
      </w:r>
      <w:r w:rsidR="00622FB2">
        <w:t>85.787.443</w:t>
      </w:r>
      <w:r>
        <w:t xml:space="preserve"> toneladas depositadas en esta instalación.</w:t>
      </w:r>
    </w:p>
    <w:p w14:paraId="16715572" w14:textId="14E7BC8D" w:rsidR="00622FB2" w:rsidRDefault="00622FB2" w:rsidP="0068364B">
      <w:pPr>
        <w:jc w:val="both"/>
      </w:pPr>
    </w:p>
    <w:p w14:paraId="3FBF43AA" w14:textId="77777777" w:rsidR="00622FB2" w:rsidRDefault="00622FB2" w:rsidP="00622FB2">
      <w:r>
        <w:t>Además, se indica, que no se ha registrado percolados en el botadero Estéril-Ripio, durante el periodo informado.</w:t>
      </w:r>
    </w:p>
    <w:p w14:paraId="1939214D" w14:textId="2793AF8B" w:rsidR="00622FB2" w:rsidRDefault="00622FB2" w:rsidP="0068364B">
      <w:pPr>
        <w:jc w:val="both"/>
      </w:pPr>
    </w:p>
    <w:p w14:paraId="67C238B7" w14:textId="5149E0CF" w:rsidR="00622FB2" w:rsidRPr="00B8043A" w:rsidRDefault="00622FB2" w:rsidP="0068364B">
      <w:pPr>
        <w:jc w:val="both"/>
        <w:rPr>
          <w:b/>
          <w:i/>
          <w:u w:val="single"/>
        </w:rPr>
      </w:pPr>
      <w:r w:rsidRPr="00B8043A">
        <w:rPr>
          <w:b/>
          <w:i/>
          <w:u w:val="single"/>
        </w:rPr>
        <w:t>Informe Sondajes a Desarrollar Año 2018</w:t>
      </w:r>
    </w:p>
    <w:p w14:paraId="1A4258AB" w14:textId="7E504812" w:rsidR="00622FB2" w:rsidRDefault="00622FB2" w:rsidP="0068364B">
      <w:pPr>
        <w:jc w:val="both"/>
        <w:rPr>
          <w:i/>
          <w:u w:val="single"/>
        </w:rPr>
      </w:pPr>
    </w:p>
    <w:p w14:paraId="68E9E454" w14:textId="1A471B38" w:rsidR="00622FB2" w:rsidRDefault="00622FB2" w:rsidP="0068364B">
      <w:pPr>
        <w:jc w:val="both"/>
      </w:pPr>
      <w:r>
        <w:t>Este informe corresponde a compromiso generado en la RCA 23/2018, considerando 4.3 letra h. indicaba que se</w:t>
      </w:r>
      <w:r w:rsidR="00C917B8">
        <w:t xml:space="preserve"> realizarán</w:t>
      </w:r>
      <w:r>
        <w:t xml:space="preserve"> 200 sondajes de los cuales 137 plataformas tenían localización definida.</w:t>
      </w:r>
    </w:p>
    <w:p w14:paraId="7B950DE7" w14:textId="204342E4" w:rsidR="00622FB2" w:rsidRDefault="00622FB2" w:rsidP="0068364B">
      <w:pPr>
        <w:jc w:val="both"/>
      </w:pPr>
    </w:p>
    <w:p w14:paraId="4F69F4ED" w14:textId="3DCE12D6" w:rsidR="00622FB2" w:rsidRDefault="00622FB2" w:rsidP="0068364B">
      <w:pPr>
        <w:jc w:val="both"/>
      </w:pPr>
      <w:r>
        <w:t xml:space="preserve">Reportan 67 plataformas con </w:t>
      </w:r>
      <w:r w:rsidR="00C917B8">
        <w:t>cambios de coordenadas, específicamente por el cambio de Datum.</w:t>
      </w:r>
    </w:p>
    <w:p w14:paraId="25B56E2A" w14:textId="3C50139B" w:rsidR="00C917B8" w:rsidRDefault="00C917B8" w:rsidP="0068364B">
      <w:pPr>
        <w:jc w:val="both"/>
      </w:pPr>
    </w:p>
    <w:p w14:paraId="670CECAF" w14:textId="04AE0563" w:rsidR="00C917B8" w:rsidRPr="00622FB2" w:rsidRDefault="00C917B8" w:rsidP="0068364B">
      <w:pPr>
        <w:jc w:val="both"/>
      </w:pPr>
      <w:r>
        <w:t>En este informe entregan información sobre componentes Arqueológicos, paleontológicos y de flora y fauna.</w:t>
      </w:r>
    </w:p>
    <w:p w14:paraId="7047D780" w14:textId="77777777" w:rsidR="00C917B8" w:rsidRDefault="00C917B8">
      <w:pPr>
        <w:rPr>
          <w:rFonts w:ascii="Calibri" w:hAnsi="Calibri" w:cs="Calibri"/>
          <w:b/>
          <w:color w:val="000000"/>
          <w:sz w:val="24"/>
          <w:szCs w:val="24"/>
        </w:rPr>
      </w:pPr>
    </w:p>
    <w:p w14:paraId="0F233985" w14:textId="3B565A9E" w:rsidR="00C917B8" w:rsidRPr="00B8043A" w:rsidRDefault="00C917B8" w:rsidP="00C917B8">
      <w:pPr>
        <w:jc w:val="both"/>
        <w:rPr>
          <w:b/>
          <w:i/>
          <w:u w:val="single"/>
        </w:rPr>
      </w:pPr>
      <w:r w:rsidRPr="00B8043A">
        <w:rPr>
          <w:b/>
          <w:i/>
          <w:u w:val="single"/>
        </w:rPr>
        <w:t>Trigésimo Sexto Informe de Seguimiento Deposito de Estéril-Ripios Franke</w:t>
      </w:r>
    </w:p>
    <w:p w14:paraId="3BD8D6B1" w14:textId="7ADF3018" w:rsidR="00C917B8" w:rsidRDefault="00C917B8">
      <w:pPr>
        <w:rPr>
          <w:rFonts w:ascii="Calibri" w:hAnsi="Calibri" w:cs="Calibri"/>
          <w:b/>
          <w:color w:val="000000"/>
          <w:sz w:val="24"/>
          <w:szCs w:val="24"/>
        </w:rPr>
      </w:pPr>
    </w:p>
    <w:p w14:paraId="17CBFD2B" w14:textId="1F9F819D" w:rsidR="00C917B8" w:rsidRDefault="00C917B8" w:rsidP="00C917B8">
      <w:r>
        <w:t>Este informe corresponde al cuarto trimestre del año 2019. Asociado a la RCA 1032 del 3 de abril del 2008 en el considerando 3.2.6. y RCA 23 del 2018.</w:t>
      </w:r>
    </w:p>
    <w:p w14:paraId="07BC119F" w14:textId="77777777" w:rsidR="00C917B8" w:rsidRDefault="00C917B8" w:rsidP="00C917B8"/>
    <w:p w14:paraId="54FCC0AD" w14:textId="77777777" w:rsidR="00C917B8" w:rsidRDefault="00C917B8" w:rsidP="00C917B8">
      <w:r>
        <w:t>Aprobado: Altura máxima de 130 metros con una capacidad de 93 millones de toneladas.</w:t>
      </w:r>
    </w:p>
    <w:p w14:paraId="7F78845C" w14:textId="77777777" w:rsidR="00C917B8" w:rsidRDefault="00C917B8" w:rsidP="00C917B8"/>
    <w:p w14:paraId="4D7AC39E" w14:textId="6BC5309A" w:rsidR="00C917B8" w:rsidRDefault="00C917B8" w:rsidP="00C917B8">
      <w:pPr>
        <w:jc w:val="both"/>
      </w:pPr>
      <w:r>
        <w:t>Este informe refleja que en el cuarto trimestre del año 2019 se depositaron 384.893 toneladas de estéril y 1.245.847 toneladas de ripios, con una humedad promedio de 12,49 %. El depósito acumulado a esa fecha lleva 43.272.640 de estériles y 44.145.543 toneladas de ripios, totalizando una capacidad de 87.418.183 toneladas depositadas en esta instalación.</w:t>
      </w:r>
    </w:p>
    <w:p w14:paraId="79AF6A86" w14:textId="77777777" w:rsidR="00C917B8" w:rsidRDefault="00C917B8" w:rsidP="00C917B8">
      <w:pPr>
        <w:jc w:val="both"/>
      </w:pPr>
    </w:p>
    <w:p w14:paraId="5996869F" w14:textId="77777777" w:rsidR="00C917B8" w:rsidRDefault="00C917B8" w:rsidP="00C917B8">
      <w:r>
        <w:t>Además, se indica, que no se ha registrado percolados en el botadero Estéril-Ripio, durante el periodo informado.</w:t>
      </w:r>
    </w:p>
    <w:p w14:paraId="5F44FA9C" w14:textId="107EEF6D" w:rsidR="00C917B8" w:rsidRDefault="00C917B8">
      <w:pPr>
        <w:rPr>
          <w:rFonts w:ascii="Calibri" w:hAnsi="Calibri" w:cs="Calibri"/>
          <w:b/>
          <w:color w:val="000000"/>
          <w:sz w:val="24"/>
          <w:szCs w:val="24"/>
        </w:rPr>
      </w:pPr>
    </w:p>
    <w:p w14:paraId="70B3E98F" w14:textId="7B534570" w:rsidR="00DF5C1D" w:rsidRDefault="00DF5C1D">
      <w:pPr>
        <w:rPr>
          <w:rFonts w:ascii="Calibri" w:hAnsi="Calibri" w:cs="Calibri"/>
          <w:b/>
          <w:i/>
          <w:color w:val="000000"/>
          <w:sz w:val="24"/>
          <w:szCs w:val="24"/>
          <w:u w:val="single"/>
        </w:rPr>
      </w:pPr>
      <w:r>
        <w:rPr>
          <w:rFonts w:ascii="Calibri" w:hAnsi="Calibri" w:cs="Calibri"/>
          <w:b/>
          <w:i/>
          <w:color w:val="000000"/>
          <w:sz w:val="24"/>
          <w:szCs w:val="24"/>
          <w:u w:val="single"/>
        </w:rPr>
        <w:t xml:space="preserve">Informe </w:t>
      </w:r>
      <w:r w:rsidR="00B8043A">
        <w:rPr>
          <w:rFonts w:ascii="Calibri" w:hAnsi="Calibri" w:cs="Calibri"/>
          <w:b/>
          <w:i/>
          <w:color w:val="000000"/>
          <w:sz w:val="24"/>
          <w:szCs w:val="24"/>
          <w:u w:val="single"/>
        </w:rPr>
        <w:t>Técnico</w:t>
      </w:r>
      <w:r>
        <w:rPr>
          <w:rFonts w:ascii="Calibri" w:hAnsi="Calibri" w:cs="Calibri"/>
          <w:b/>
          <w:i/>
          <w:color w:val="000000"/>
          <w:sz w:val="24"/>
          <w:szCs w:val="24"/>
          <w:u w:val="single"/>
        </w:rPr>
        <w:t xml:space="preserve"> Pila Dinámica Li</w:t>
      </w:r>
      <w:r w:rsidR="00B8043A">
        <w:rPr>
          <w:rFonts w:ascii="Calibri" w:hAnsi="Calibri" w:cs="Calibri"/>
          <w:b/>
          <w:i/>
          <w:color w:val="000000"/>
          <w:sz w:val="24"/>
          <w:szCs w:val="24"/>
          <w:u w:val="single"/>
        </w:rPr>
        <w:t>xiviación SCM Franke</w:t>
      </w:r>
    </w:p>
    <w:p w14:paraId="449BE415" w14:textId="2B89BFFD" w:rsidR="00B8043A" w:rsidRDefault="00B8043A">
      <w:pPr>
        <w:rPr>
          <w:rFonts w:ascii="Calibri" w:hAnsi="Calibri" w:cs="Calibri"/>
          <w:b/>
          <w:i/>
          <w:color w:val="000000"/>
          <w:sz w:val="24"/>
          <w:szCs w:val="24"/>
          <w:u w:val="single"/>
        </w:rPr>
      </w:pPr>
    </w:p>
    <w:p w14:paraId="5E9715E4" w14:textId="1BC90FEA" w:rsidR="00B8043A" w:rsidRDefault="00B8043A">
      <w:pPr>
        <w:rPr>
          <w:rFonts w:ascii="Calibri" w:hAnsi="Calibri" w:cs="Calibri"/>
          <w:color w:val="000000"/>
          <w:sz w:val="24"/>
          <w:szCs w:val="24"/>
        </w:rPr>
      </w:pPr>
      <w:r>
        <w:rPr>
          <w:rFonts w:ascii="Calibri" w:hAnsi="Calibri" w:cs="Calibri"/>
          <w:color w:val="000000"/>
          <w:sz w:val="24"/>
          <w:szCs w:val="24"/>
        </w:rPr>
        <w:t>Este informe corresponde a solicitud generada por Resolución Exenta Afta N° 007/2020, del 24 de enero del 2020, donde indica en el literal b), realizar análisis de la efectividad de medidas realizadas e implementar sistema de seguimiento, donde permita ser observadas en el tiempo con el objetivo de tener control; asociado a las infiltraciones presentadas en la pila de lixiviación.</w:t>
      </w:r>
    </w:p>
    <w:p w14:paraId="0B743491" w14:textId="041146C4" w:rsidR="00B8043A" w:rsidRDefault="00B8043A">
      <w:pPr>
        <w:rPr>
          <w:rFonts w:ascii="Calibri" w:hAnsi="Calibri" w:cs="Calibri"/>
          <w:color w:val="000000"/>
          <w:sz w:val="24"/>
          <w:szCs w:val="24"/>
        </w:rPr>
      </w:pPr>
    </w:p>
    <w:p w14:paraId="25D48780" w14:textId="07AB8F3C" w:rsidR="00B8043A" w:rsidRDefault="00B8043A">
      <w:pPr>
        <w:rPr>
          <w:rFonts w:ascii="Calibri" w:hAnsi="Calibri" w:cs="Calibri"/>
          <w:color w:val="000000"/>
          <w:sz w:val="24"/>
          <w:szCs w:val="24"/>
        </w:rPr>
      </w:pPr>
      <w:r>
        <w:rPr>
          <w:rFonts w:ascii="Calibri" w:hAnsi="Calibri" w:cs="Calibri"/>
          <w:color w:val="000000"/>
          <w:sz w:val="24"/>
          <w:szCs w:val="24"/>
        </w:rPr>
        <w:t xml:space="preserve">En este, informan el proceso de la lixiviación, la </w:t>
      </w:r>
      <w:r w:rsidR="00BA1549">
        <w:rPr>
          <w:rFonts w:ascii="Calibri" w:hAnsi="Calibri" w:cs="Calibri"/>
          <w:color w:val="000000"/>
          <w:sz w:val="24"/>
          <w:szCs w:val="24"/>
        </w:rPr>
        <w:t>configuración de las pilas, estudios de infiltraciones.</w:t>
      </w:r>
    </w:p>
    <w:p w14:paraId="5BA2AC97" w14:textId="0AC3F4C0" w:rsidR="00BA1549" w:rsidRDefault="00BA1549">
      <w:pPr>
        <w:rPr>
          <w:rFonts w:ascii="Calibri" w:hAnsi="Calibri" w:cs="Calibri"/>
          <w:color w:val="000000"/>
          <w:sz w:val="24"/>
          <w:szCs w:val="24"/>
        </w:rPr>
      </w:pPr>
    </w:p>
    <w:p w14:paraId="1A911FB3" w14:textId="51CB3027" w:rsidR="00BA1549" w:rsidRDefault="00BA1549">
      <w:pPr>
        <w:rPr>
          <w:rFonts w:ascii="Calibri" w:hAnsi="Calibri" w:cs="Calibri"/>
          <w:color w:val="000000"/>
          <w:sz w:val="24"/>
          <w:szCs w:val="24"/>
        </w:rPr>
      </w:pPr>
      <w:r>
        <w:rPr>
          <w:rFonts w:ascii="Calibri" w:hAnsi="Calibri" w:cs="Calibri"/>
          <w:color w:val="000000"/>
          <w:sz w:val="24"/>
          <w:szCs w:val="24"/>
        </w:rPr>
        <w:t>En el estudio de infiltraciones, indica la metodología usada, a través de la técnica de Tomografía de Eléctrica a un sector reducido ya que con el estudio GEM2 arrojo anomalías. Se realiza las excavaciones de material para poder visualizar la carpeta afectada, después se realiza reparación de la carpeta.</w:t>
      </w:r>
    </w:p>
    <w:p w14:paraId="7A288107" w14:textId="7EEAE35F" w:rsidR="00BA1549" w:rsidRDefault="00BA1549">
      <w:pPr>
        <w:rPr>
          <w:rFonts w:ascii="Calibri" w:hAnsi="Calibri" w:cs="Calibri"/>
          <w:color w:val="000000"/>
          <w:sz w:val="24"/>
          <w:szCs w:val="24"/>
        </w:rPr>
      </w:pPr>
    </w:p>
    <w:p w14:paraId="1421C134" w14:textId="459CA08F" w:rsidR="00BA1549" w:rsidRDefault="00BA1549">
      <w:pPr>
        <w:rPr>
          <w:rFonts w:ascii="Calibri" w:hAnsi="Calibri" w:cs="Calibri"/>
          <w:color w:val="000000"/>
          <w:sz w:val="24"/>
          <w:szCs w:val="24"/>
        </w:rPr>
      </w:pPr>
      <w:r>
        <w:rPr>
          <w:rFonts w:ascii="Calibri" w:hAnsi="Calibri" w:cs="Calibri"/>
          <w:color w:val="000000"/>
          <w:sz w:val="24"/>
          <w:szCs w:val="24"/>
        </w:rPr>
        <w:t>En resumen, indican que por medio de los estudios tomográficos, la empresa evidencio que no se detectaron hallazgos de fugas en geomembrana impermeabilizante del sistema. El lecho del mineral se muestra con una humedad homogénea, indicando buena distribución de soluciones de irrigación.</w:t>
      </w:r>
    </w:p>
    <w:p w14:paraId="24C870A2" w14:textId="3895B2CC" w:rsidR="005752A5" w:rsidRDefault="005752A5">
      <w:pPr>
        <w:rPr>
          <w:rFonts w:ascii="Calibri" w:hAnsi="Calibri" w:cs="Calibri"/>
          <w:color w:val="000000"/>
          <w:sz w:val="24"/>
          <w:szCs w:val="24"/>
        </w:rPr>
      </w:pPr>
    </w:p>
    <w:p w14:paraId="27D80A79" w14:textId="014FDFF4" w:rsidR="005752A5" w:rsidRDefault="005752A5" w:rsidP="005752A5">
      <w:pPr>
        <w:jc w:val="both"/>
        <w:rPr>
          <w:b/>
          <w:i/>
          <w:u w:val="single"/>
        </w:rPr>
      </w:pPr>
      <w:r w:rsidRPr="00B8043A">
        <w:rPr>
          <w:b/>
          <w:i/>
          <w:u w:val="single"/>
        </w:rPr>
        <w:t xml:space="preserve">Trigésimo </w:t>
      </w:r>
      <w:r w:rsidR="00706031" w:rsidRPr="00B8043A">
        <w:rPr>
          <w:b/>
          <w:i/>
          <w:u w:val="single"/>
        </w:rPr>
        <w:t>Sé</w:t>
      </w:r>
      <w:r w:rsidR="00706031">
        <w:rPr>
          <w:b/>
          <w:i/>
          <w:u w:val="single"/>
        </w:rPr>
        <w:t>ptimo</w:t>
      </w:r>
      <w:r w:rsidRPr="00B8043A">
        <w:rPr>
          <w:b/>
          <w:i/>
          <w:u w:val="single"/>
        </w:rPr>
        <w:t xml:space="preserve"> Informe de Seguimiento Deposito de Estéril-Ripios Franke</w:t>
      </w:r>
    </w:p>
    <w:p w14:paraId="2A657C60" w14:textId="126146D9" w:rsidR="00706031" w:rsidRDefault="00706031" w:rsidP="005752A5">
      <w:pPr>
        <w:jc w:val="both"/>
        <w:rPr>
          <w:b/>
          <w:i/>
          <w:u w:val="single"/>
        </w:rPr>
      </w:pPr>
    </w:p>
    <w:p w14:paraId="2900E097" w14:textId="5DA6D0B3" w:rsidR="00706031" w:rsidRDefault="00706031" w:rsidP="00706031">
      <w:r>
        <w:t>Este informe corresponde al primer trimestre del año 2020. Asociado a la RCA 1032 del 3 de abril del 2008 en el considerando 3.2.6. y RCA 23 del 2018.</w:t>
      </w:r>
    </w:p>
    <w:p w14:paraId="21B4C68A" w14:textId="77777777" w:rsidR="00706031" w:rsidRDefault="00706031" w:rsidP="00706031"/>
    <w:p w14:paraId="2F317320" w14:textId="77777777" w:rsidR="00706031" w:rsidRDefault="00706031" w:rsidP="00706031">
      <w:r>
        <w:t>Aprobado: Altura máxima de 130 metros con una capacidad de 93 millones de toneladas.</w:t>
      </w:r>
    </w:p>
    <w:p w14:paraId="171A680C" w14:textId="77777777" w:rsidR="00706031" w:rsidRDefault="00706031" w:rsidP="00706031"/>
    <w:p w14:paraId="6B164A88" w14:textId="747F6AC7" w:rsidR="00706031" w:rsidRDefault="00706031" w:rsidP="00706031">
      <w:pPr>
        <w:jc w:val="both"/>
      </w:pPr>
      <w:r>
        <w:t>Este informe refleja que en el primer trimestre del año 2020 se depositaron 522.592 toneladas de estéril y 1.092.010 toneladas de ripios, con una humedad promedio de 12,1 %. El depósito acumulado a esa fecha lleva 43.795.232 de estériles y 45.237.553 toneladas de ripios, totalizando una capacidad de 89.032.785 toneladas depositadas en esta instalación.</w:t>
      </w:r>
    </w:p>
    <w:p w14:paraId="513629C2" w14:textId="77777777" w:rsidR="00706031" w:rsidRDefault="00706031" w:rsidP="00706031">
      <w:pPr>
        <w:jc w:val="both"/>
      </w:pPr>
    </w:p>
    <w:p w14:paraId="25ECD61D" w14:textId="77777777" w:rsidR="00706031" w:rsidRDefault="00706031" w:rsidP="00706031">
      <w:r>
        <w:t>Además, se indica, que no se ha registrado percolados en el botadero Estéril-Ripio, durante el periodo informado.</w:t>
      </w:r>
    </w:p>
    <w:p w14:paraId="38E7A064" w14:textId="77777777" w:rsidR="00706031" w:rsidRPr="00B8043A" w:rsidRDefault="00706031" w:rsidP="005752A5">
      <w:pPr>
        <w:jc w:val="both"/>
        <w:rPr>
          <w:b/>
          <w:i/>
          <w:u w:val="single"/>
        </w:rPr>
      </w:pPr>
    </w:p>
    <w:p w14:paraId="2EBE00AC" w14:textId="53E2C964" w:rsidR="00706031" w:rsidRDefault="00706031" w:rsidP="00706031">
      <w:pPr>
        <w:jc w:val="both"/>
        <w:rPr>
          <w:b/>
          <w:i/>
          <w:u w:val="single"/>
        </w:rPr>
      </w:pPr>
      <w:r w:rsidRPr="00B8043A">
        <w:rPr>
          <w:b/>
          <w:i/>
          <w:u w:val="single"/>
        </w:rPr>
        <w:t xml:space="preserve">Trigésimo </w:t>
      </w:r>
      <w:r>
        <w:rPr>
          <w:b/>
          <w:i/>
          <w:u w:val="single"/>
        </w:rPr>
        <w:t>Octavo</w:t>
      </w:r>
      <w:r w:rsidRPr="00B8043A">
        <w:rPr>
          <w:b/>
          <w:i/>
          <w:u w:val="single"/>
        </w:rPr>
        <w:t xml:space="preserve"> Informe de Seguimiento Deposito de Estéril-Ripios Franke</w:t>
      </w:r>
    </w:p>
    <w:p w14:paraId="61F8FB92" w14:textId="77777777" w:rsidR="005752A5" w:rsidRPr="00B8043A" w:rsidRDefault="005752A5">
      <w:pPr>
        <w:rPr>
          <w:rFonts w:ascii="Calibri" w:hAnsi="Calibri" w:cs="Calibri"/>
          <w:color w:val="000000"/>
          <w:sz w:val="24"/>
          <w:szCs w:val="24"/>
        </w:rPr>
      </w:pPr>
    </w:p>
    <w:p w14:paraId="54BF56C7" w14:textId="5F67CFCC" w:rsidR="00706031" w:rsidRDefault="00706031" w:rsidP="00706031">
      <w:r>
        <w:t>Este informe corresponde al segundo trimestre del año 2020. Asociado a la RCA 1032 del 3 de abril del 2008 en el considerando 3.2.6. y RCA 23 del 2018.</w:t>
      </w:r>
    </w:p>
    <w:p w14:paraId="4B7104CE" w14:textId="77777777" w:rsidR="00706031" w:rsidRDefault="00706031" w:rsidP="00706031"/>
    <w:p w14:paraId="49D23DFC" w14:textId="77777777" w:rsidR="00706031" w:rsidRDefault="00706031" w:rsidP="00706031">
      <w:r>
        <w:t>Aprobado: Altura máxima de 130 metros con una capacidad de 93 millones de toneladas.</w:t>
      </w:r>
    </w:p>
    <w:p w14:paraId="21A0BCA6" w14:textId="77777777" w:rsidR="00706031" w:rsidRDefault="00706031" w:rsidP="00706031"/>
    <w:p w14:paraId="2E71E673" w14:textId="0D17EA4C" w:rsidR="00706031" w:rsidRDefault="00706031" w:rsidP="00706031">
      <w:pPr>
        <w:jc w:val="both"/>
      </w:pPr>
      <w:r>
        <w:t xml:space="preserve">Este informe refleja que en el segundo trimestre del año 2020 se depositaron 331.642 toneladas de estéril y 1.0005.978 toneladas de ripios, con una humedad promedio de 13,73 %. El depósito acumulado a esa fecha lleva 44.126.874 de estériles y 46.243.490 toneladas de ripios, totalizando una capacidad de </w:t>
      </w:r>
      <w:r w:rsidR="006218BD">
        <w:t>90.370.364</w:t>
      </w:r>
      <w:r>
        <w:t xml:space="preserve"> toneladas depositadas en esta instalación.</w:t>
      </w:r>
    </w:p>
    <w:p w14:paraId="62A2A1D1" w14:textId="77777777" w:rsidR="00706031" w:rsidRDefault="00706031" w:rsidP="00706031">
      <w:pPr>
        <w:jc w:val="both"/>
      </w:pPr>
    </w:p>
    <w:p w14:paraId="1426B92D" w14:textId="69842D8A" w:rsidR="00706031" w:rsidRDefault="00706031" w:rsidP="00706031">
      <w:r>
        <w:t>Además, se indica, que no se ha registrado percolados en el botadero Estéril-Ripio, durante el periodo informado.</w:t>
      </w:r>
    </w:p>
    <w:p w14:paraId="0ED3EF5D" w14:textId="7392694C" w:rsidR="006218BD" w:rsidRDefault="006218BD" w:rsidP="00706031"/>
    <w:p w14:paraId="52DE7062" w14:textId="3B4BCCEC" w:rsidR="006218BD" w:rsidRDefault="006218BD" w:rsidP="00706031">
      <w:pPr>
        <w:rPr>
          <w:b/>
          <w:i/>
          <w:u w:val="single"/>
        </w:rPr>
      </w:pPr>
      <w:r>
        <w:rPr>
          <w:b/>
          <w:i/>
          <w:u w:val="single"/>
        </w:rPr>
        <w:t>Revisión en Pila Dinámica Lixiviación SCM Franke</w:t>
      </w:r>
    </w:p>
    <w:p w14:paraId="660154FF" w14:textId="5C269D9E" w:rsidR="00493D84" w:rsidRDefault="00493D84" w:rsidP="00706031">
      <w:pPr>
        <w:rPr>
          <w:b/>
          <w:i/>
          <w:u w:val="single"/>
        </w:rPr>
      </w:pPr>
    </w:p>
    <w:p w14:paraId="64FDA3C7" w14:textId="44FC8602" w:rsidR="00493D84" w:rsidRPr="00493D84" w:rsidRDefault="00493D84" w:rsidP="00706031">
      <w:r>
        <w:t>Este informe, entrega una descripción del proceso de lixiviación de las pilas en la faena minera Franke, entrega los estudios de infiltraciones realizado por la empresa AguaEX en la pila dinámica, detallando las franjas 11-12, 3-4 y 8, entrega el análisis de los resultados y las actividades en terreno de búsqueda y reparaciones.</w:t>
      </w:r>
    </w:p>
    <w:p w14:paraId="2249D999" w14:textId="062D83C6" w:rsidR="006218BD" w:rsidRDefault="006218BD" w:rsidP="00706031">
      <w:pPr>
        <w:rPr>
          <w:b/>
          <w:i/>
          <w:u w:val="single"/>
        </w:rPr>
      </w:pPr>
    </w:p>
    <w:p w14:paraId="1B24F775" w14:textId="743603A4" w:rsidR="006218BD" w:rsidRDefault="006218BD" w:rsidP="00706031"/>
    <w:p w14:paraId="0F505772" w14:textId="195EADEC" w:rsidR="006218BD" w:rsidRDefault="006218BD" w:rsidP="006218BD">
      <w:pPr>
        <w:jc w:val="both"/>
        <w:rPr>
          <w:b/>
          <w:i/>
          <w:u w:val="single"/>
        </w:rPr>
      </w:pPr>
      <w:r w:rsidRPr="00B8043A">
        <w:rPr>
          <w:b/>
          <w:i/>
          <w:u w:val="single"/>
        </w:rPr>
        <w:t xml:space="preserve">Trigésimo </w:t>
      </w:r>
      <w:r>
        <w:rPr>
          <w:b/>
          <w:i/>
          <w:u w:val="single"/>
        </w:rPr>
        <w:t>Noveno</w:t>
      </w:r>
      <w:r w:rsidRPr="00B8043A">
        <w:rPr>
          <w:b/>
          <w:i/>
          <w:u w:val="single"/>
        </w:rPr>
        <w:t xml:space="preserve"> Informe de Seguimiento Deposito de Estéril-Ripios Franke</w:t>
      </w:r>
    </w:p>
    <w:p w14:paraId="57369700" w14:textId="6042E99C" w:rsidR="006218BD" w:rsidRDefault="006218BD" w:rsidP="00706031"/>
    <w:p w14:paraId="69B24841" w14:textId="77777777" w:rsidR="006218BD" w:rsidRDefault="006218BD" w:rsidP="006218BD">
      <w:r>
        <w:t>Este informe corresponde al segundo trimestre del año 2020. Asociado a la RCA 1032 del 3 de abril del 2008 en el considerando 3.2.6. y RCA 23 del 2018.</w:t>
      </w:r>
    </w:p>
    <w:p w14:paraId="778ACA2A" w14:textId="77777777" w:rsidR="006218BD" w:rsidRDefault="006218BD" w:rsidP="006218BD"/>
    <w:p w14:paraId="227AA452" w14:textId="77777777" w:rsidR="006218BD" w:rsidRDefault="006218BD" w:rsidP="006218BD">
      <w:r>
        <w:t>Aprobado: Altura máxima de 130 metros con una capacidad de 93 millones de toneladas.</w:t>
      </w:r>
    </w:p>
    <w:p w14:paraId="55FEA964" w14:textId="77777777" w:rsidR="006218BD" w:rsidRDefault="006218BD" w:rsidP="006218BD"/>
    <w:p w14:paraId="25B545BC" w14:textId="64D6C8F6" w:rsidR="006218BD" w:rsidRDefault="006218BD" w:rsidP="006218BD">
      <w:pPr>
        <w:jc w:val="both"/>
      </w:pPr>
      <w:r>
        <w:t>Este informe refleja que en el segundo trimestre del año 2020 se depositaron 88</w:t>
      </w:r>
      <w:r w:rsidR="00CC3364">
        <w:t>6.048</w:t>
      </w:r>
      <w:r>
        <w:t xml:space="preserve"> toneladas de estéril y </w:t>
      </w:r>
      <w:r w:rsidR="00CC3364">
        <w:t>1.089.038</w:t>
      </w:r>
      <w:r>
        <w:t xml:space="preserve"> toneladas de ripios, con una humedad promedio de 13,</w:t>
      </w:r>
      <w:r w:rsidR="00CC3364">
        <w:t>45</w:t>
      </w:r>
      <w:r>
        <w:t xml:space="preserve"> %. El depósito acumulado a esa fecha lleva 4</w:t>
      </w:r>
      <w:r w:rsidR="00CC3364">
        <w:t>5.012.922</w:t>
      </w:r>
      <w:r>
        <w:t xml:space="preserve"> de estériles y 4</w:t>
      </w:r>
      <w:r w:rsidR="00CC3364">
        <w:t xml:space="preserve">7.332.520 </w:t>
      </w:r>
      <w:r>
        <w:t xml:space="preserve">toneladas de ripios, totalizando una capacidad de </w:t>
      </w:r>
      <w:r w:rsidR="00CC3364">
        <w:t>92.345.442</w:t>
      </w:r>
      <w:r>
        <w:t xml:space="preserve"> toneladas depositadas en esta instalación.</w:t>
      </w:r>
    </w:p>
    <w:p w14:paraId="3641000F" w14:textId="77777777" w:rsidR="006218BD" w:rsidRDefault="006218BD" w:rsidP="006218BD">
      <w:pPr>
        <w:jc w:val="both"/>
      </w:pPr>
    </w:p>
    <w:p w14:paraId="0208EC54" w14:textId="426A2808" w:rsidR="006218BD" w:rsidRDefault="006218BD" w:rsidP="006218BD">
      <w:r>
        <w:t>Además, se indica, que no se ha registrado percolados en el botadero Estéril-Ripio, durante el periodo informado.</w:t>
      </w:r>
    </w:p>
    <w:p w14:paraId="4673F8A4" w14:textId="6A1685DD" w:rsidR="006218BD" w:rsidRDefault="006218BD" w:rsidP="00706031"/>
    <w:p w14:paraId="7D1A6AC3" w14:textId="797EC83A" w:rsidR="006218BD" w:rsidRDefault="006218BD" w:rsidP="00706031"/>
    <w:p w14:paraId="0FD44FFC" w14:textId="5F0D3436" w:rsidR="006218BD" w:rsidRDefault="006218BD" w:rsidP="00706031"/>
    <w:p w14:paraId="1898E844" w14:textId="3D133AB7" w:rsidR="006218BD" w:rsidRDefault="006218BD" w:rsidP="00706031"/>
    <w:p w14:paraId="25C0594C" w14:textId="5F2E71C7" w:rsidR="006218BD" w:rsidRDefault="006218BD" w:rsidP="00706031"/>
    <w:p w14:paraId="13CFCFD7" w14:textId="77777777" w:rsidR="006218BD" w:rsidRPr="006218BD" w:rsidRDefault="006218BD" w:rsidP="00706031"/>
    <w:p w14:paraId="066DAAAE" w14:textId="1227AE0E" w:rsidR="00013BCF" w:rsidRDefault="00880469">
      <w:pPr>
        <w:rPr>
          <w:rFonts w:ascii="Calibri" w:hAnsi="Calibri" w:cs="Calibri"/>
          <w:b/>
          <w:color w:val="000000"/>
          <w:sz w:val="24"/>
          <w:szCs w:val="24"/>
        </w:rPr>
      </w:pPr>
      <w:r>
        <w:rPr>
          <w:rFonts w:ascii="Calibri" w:hAnsi="Calibri" w:cs="Calibri"/>
          <w:b/>
          <w:color w:val="000000"/>
          <w:sz w:val="24"/>
          <w:szCs w:val="24"/>
        </w:rPr>
        <w:br/>
        <w:t>6.- COMENTARIOS FINALES</w:t>
      </w:r>
    </w:p>
    <w:p w14:paraId="174D0B42" w14:textId="01B590FD" w:rsidR="009545DD" w:rsidRDefault="009545DD">
      <w:pPr>
        <w:rPr>
          <w:rFonts w:ascii="Calibri" w:hAnsi="Calibri" w:cs="Calibri"/>
          <w:b/>
          <w:color w:val="000000"/>
          <w:sz w:val="24"/>
          <w:szCs w:val="24"/>
        </w:rPr>
      </w:pPr>
    </w:p>
    <w:p w14:paraId="60CC0E7D" w14:textId="6DF32B52" w:rsidR="009545DD" w:rsidRDefault="009545DD" w:rsidP="005053D5">
      <w:pPr>
        <w:pStyle w:val="Prrafodelista"/>
        <w:numPr>
          <w:ilvl w:val="0"/>
          <w:numId w:val="1"/>
        </w:numPr>
        <w:jc w:val="both"/>
        <w:rPr>
          <w:rFonts w:ascii="Calibri" w:hAnsi="Calibri" w:cs="Calibri"/>
          <w:color w:val="000000"/>
          <w:sz w:val="24"/>
          <w:szCs w:val="24"/>
        </w:rPr>
      </w:pPr>
      <w:r>
        <w:rPr>
          <w:rFonts w:ascii="Calibri" w:hAnsi="Calibri" w:cs="Calibri"/>
          <w:color w:val="000000"/>
          <w:sz w:val="24"/>
          <w:szCs w:val="24"/>
        </w:rPr>
        <w:t xml:space="preserve">Para los informes de Seguimiento de Deposito Estéril-Ripio Franke, este refleja que desde el informe </w:t>
      </w:r>
      <w:r w:rsidR="005053D5">
        <w:rPr>
          <w:rFonts w:ascii="Calibri" w:hAnsi="Calibri" w:cs="Calibri"/>
          <w:color w:val="000000"/>
          <w:sz w:val="24"/>
          <w:szCs w:val="24"/>
        </w:rPr>
        <w:t>Trigésimo</w:t>
      </w:r>
      <w:r>
        <w:rPr>
          <w:rFonts w:ascii="Calibri" w:hAnsi="Calibri" w:cs="Calibri"/>
          <w:color w:val="000000"/>
          <w:sz w:val="24"/>
          <w:szCs w:val="24"/>
        </w:rPr>
        <w:t xml:space="preserve"> tercero, la empresa incorporo la tabla N° 2, donde</w:t>
      </w:r>
      <w:r w:rsidR="005053D5">
        <w:rPr>
          <w:rFonts w:ascii="Calibri" w:hAnsi="Calibri" w:cs="Calibri"/>
          <w:color w:val="000000"/>
          <w:sz w:val="24"/>
          <w:szCs w:val="24"/>
        </w:rPr>
        <w:t xml:space="preserve"> se indica</w:t>
      </w:r>
      <w:r>
        <w:rPr>
          <w:rFonts w:ascii="Calibri" w:hAnsi="Calibri" w:cs="Calibri"/>
          <w:color w:val="000000"/>
          <w:sz w:val="24"/>
          <w:szCs w:val="24"/>
        </w:rPr>
        <w:t xml:space="preserve"> año a año lo depositado de Estéril y Ripio. En esta tabla, la sumatoria de las toneladas no coinciden. Se realiza tabla Excel, donde se aclara que lo que indica la empresa como total depositado de estériles y ripios no coincide</w:t>
      </w:r>
      <w:r w:rsidR="005053D5">
        <w:rPr>
          <w:rFonts w:ascii="Calibri" w:hAnsi="Calibri" w:cs="Calibri"/>
          <w:color w:val="000000"/>
          <w:sz w:val="24"/>
          <w:szCs w:val="24"/>
        </w:rPr>
        <w:t xml:space="preserve">. </w:t>
      </w:r>
    </w:p>
    <w:p w14:paraId="500A9F6B" w14:textId="42929ED1" w:rsidR="005053D5" w:rsidRDefault="005053D5" w:rsidP="005053D5">
      <w:pPr>
        <w:pStyle w:val="Prrafodelista"/>
        <w:jc w:val="both"/>
        <w:rPr>
          <w:rFonts w:ascii="Calibri" w:hAnsi="Calibri" w:cs="Calibri"/>
          <w:color w:val="000000"/>
          <w:sz w:val="24"/>
          <w:szCs w:val="24"/>
        </w:rPr>
      </w:pPr>
    </w:p>
    <w:p w14:paraId="0DE394B1" w14:textId="616940BE" w:rsidR="005053D5" w:rsidRDefault="005053D5" w:rsidP="005053D5">
      <w:pPr>
        <w:pStyle w:val="Prrafodelista"/>
        <w:jc w:val="both"/>
        <w:rPr>
          <w:rFonts w:ascii="Calibri" w:hAnsi="Calibri" w:cs="Calibri"/>
          <w:color w:val="000000"/>
          <w:sz w:val="24"/>
          <w:szCs w:val="24"/>
        </w:rPr>
      </w:pPr>
      <w:r>
        <w:rPr>
          <w:rFonts w:ascii="Calibri" w:hAnsi="Calibri" w:cs="Calibri"/>
          <w:color w:val="000000"/>
          <w:sz w:val="24"/>
          <w:szCs w:val="24"/>
        </w:rPr>
        <w:t>Hasta septiembre del 2020, la empresa ha depositado un total de 92.345.529 toneladas de Estéril-Ripios, esto refleja que lleva el 99,3% de la totalidad aprobado según la RCA 23/2018, siendo esto 93 millones de toneladas.</w:t>
      </w:r>
    </w:p>
    <w:p w14:paraId="1DE59C4E" w14:textId="0CAA29AA" w:rsidR="00182DAC" w:rsidRDefault="00182DAC" w:rsidP="005053D5">
      <w:pPr>
        <w:pStyle w:val="Prrafodelista"/>
        <w:jc w:val="both"/>
        <w:rPr>
          <w:rFonts w:ascii="Calibri" w:hAnsi="Calibri" w:cs="Calibri"/>
          <w:color w:val="000000"/>
          <w:sz w:val="24"/>
          <w:szCs w:val="24"/>
        </w:rPr>
      </w:pPr>
    </w:p>
    <w:p w14:paraId="770D239D" w14:textId="0C3D03C3" w:rsidR="00182DAC" w:rsidRPr="009545DD" w:rsidRDefault="00182DAC" w:rsidP="005053D5">
      <w:pPr>
        <w:pStyle w:val="Prrafodelista"/>
        <w:jc w:val="both"/>
        <w:rPr>
          <w:rFonts w:ascii="Calibri" w:hAnsi="Calibri" w:cs="Calibri"/>
          <w:color w:val="000000"/>
          <w:sz w:val="24"/>
          <w:szCs w:val="24"/>
        </w:rPr>
      </w:pPr>
      <w:r>
        <w:rPr>
          <w:rFonts w:ascii="Calibri" w:hAnsi="Calibri" w:cs="Calibri"/>
          <w:color w:val="000000"/>
          <w:sz w:val="24"/>
          <w:szCs w:val="24"/>
        </w:rPr>
        <w:t>Además se indica, que no se ha presentado infiltraciones desde el botadero estéril-ripio, de los informes analizados.</w:t>
      </w:r>
    </w:p>
    <w:p w14:paraId="612AA345" w14:textId="3BC667E8" w:rsidR="009545DD" w:rsidRDefault="009545DD">
      <w:pPr>
        <w:rPr>
          <w:rFonts w:ascii="Calibri" w:hAnsi="Calibri" w:cs="Calibri"/>
          <w:b/>
          <w:color w:val="000000"/>
          <w:sz w:val="24"/>
          <w:szCs w:val="24"/>
        </w:rPr>
      </w:pPr>
    </w:p>
    <w:p w14:paraId="38398325" w14:textId="24D1E938" w:rsidR="00013BCF" w:rsidRDefault="00013BCF">
      <w:pPr>
        <w:jc w:val="both"/>
      </w:pPr>
    </w:p>
    <w:p w14:paraId="1168E32F" w14:textId="77777777" w:rsidR="00013BCF" w:rsidRDefault="00880469">
      <w:r>
        <w:rPr>
          <w:rFonts w:ascii="Calibri" w:hAnsi="Calibri" w:cs="Calibri"/>
          <w:b/>
          <w:color w:val="000000"/>
          <w:sz w:val="24"/>
          <w:szCs w:val="24"/>
        </w:rPr>
        <w:br/>
        <w:t>7.- ANEXOS Y REFERENCIAS</w:t>
      </w:r>
      <w:r>
        <w:br/>
        <w:t xml:space="preserve"> </w:t>
      </w:r>
    </w:p>
    <w:tbl>
      <w:tblPr>
        <w:tblStyle w:val="Tablaconcuadrcula"/>
        <w:tblW w:w="5000" w:type="pct"/>
        <w:tblLook w:val="04A0" w:firstRow="1" w:lastRow="0" w:firstColumn="1" w:lastColumn="0" w:noHBand="0" w:noVBand="1"/>
      </w:tblPr>
      <w:tblGrid>
        <w:gridCol w:w="996"/>
        <w:gridCol w:w="6137"/>
        <w:gridCol w:w="6137"/>
      </w:tblGrid>
      <w:tr w:rsidR="00013BCF" w14:paraId="5517289B" w14:textId="77777777">
        <w:tc>
          <w:tcPr>
            <w:tcW w:w="375" w:type="pct"/>
            <w:shd w:val="clear" w:color="auto" w:fill="D3D3D3"/>
          </w:tcPr>
          <w:p w14:paraId="7FE03326" w14:textId="77777777" w:rsidR="00013BCF" w:rsidRDefault="00880469">
            <w:r>
              <w:rPr>
                <w:rFonts w:ascii="Calibri Light" w:hAnsi="Calibri Light" w:cs="Calibri Light"/>
                <w:b/>
                <w:sz w:val="20"/>
                <w:szCs w:val="20"/>
              </w:rPr>
              <w:t>Número</w:t>
            </w:r>
          </w:p>
        </w:tc>
        <w:tc>
          <w:tcPr>
            <w:tcW w:w="2310" w:type="pct"/>
            <w:shd w:val="clear" w:color="auto" w:fill="D3D3D3"/>
          </w:tcPr>
          <w:p w14:paraId="57173808" w14:textId="77777777" w:rsidR="00013BCF" w:rsidRDefault="00880469">
            <w:r>
              <w:rPr>
                <w:rFonts w:ascii="Calibri Light" w:hAnsi="Calibri Light" w:cs="Calibri Light"/>
                <w:b/>
                <w:sz w:val="20"/>
                <w:szCs w:val="20"/>
              </w:rPr>
              <w:t>Nombre Documento</w:t>
            </w:r>
          </w:p>
        </w:tc>
        <w:tc>
          <w:tcPr>
            <w:tcW w:w="2310" w:type="pct"/>
            <w:shd w:val="clear" w:color="auto" w:fill="D3D3D3"/>
          </w:tcPr>
          <w:p w14:paraId="30CD753B" w14:textId="77777777" w:rsidR="00013BCF" w:rsidRDefault="00880469">
            <w:r>
              <w:rPr>
                <w:rFonts w:ascii="Calibri Light" w:hAnsi="Calibri Light" w:cs="Calibri Light"/>
                <w:b/>
                <w:sz w:val="20"/>
                <w:szCs w:val="20"/>
              </w:rPr>
              <w:t>Tipo Documento</w:t>
            </w:r>
          </w:p>
        </w:tc>
      </w:tr>
      <w:tr w:rsidR="00013BCF" w14:paraId="1231FD40" w14:textId="77777777">
        <w:tc>
          <w:tcPr>
            <w:tcW w:w="375" w:type="pct"/>
          </w:tcPr>
          <w:p w14:paraId="747DA9C8" w14:textId="77777777" w:rsidR="00013BCF" w:rsidRDefault="00880469">
            <w:r>
              <w:rPr>
                <w:rFonts w:ascii="Calibri Light" w:hAnsi="Calibri Light" w:cs="Calibri Light"/>
                <w:sz w:val="20"/>
                <w:szCs w:val="20"/>
              </w:rPr>
              <w:t>1</w:t>
            </w:r>
          </w:p>
        </w:tc>
        <w:tc>
          <w:tcPr>
            <w:tcW w:w="2310" w:type="pct"/>
          </w:tcPr>
          <w:p w14:paraId="13E757F1" w14:textId="77777777" w:rsidR="00013BCF" w:rsidRDefault="00880469">
            <w:r>
              <w:rPr>
                <w:rFonts w:ascii="Calibri Light" w:hAnsi="Calibri Light" w:cs="Calibri Light"/>
                <w:sz w:val="20"/>
                <w:szCs w:val="20"/>
              </w:rPr>
              <w:t>20201028_Enc Seg SERNAGEOMIN.pdf</w:t>
            </w:r>
          </w:p>
        </w:tc>
        <w:tc>
          <w:tcPr>
            <w:tcW w:w="2310" w:type="pct"/>
          </w:tcPr>
          <w:p w14:paraId="2D257CD0" w14:textId="77777777" w:rsidR="00013BCF" w:rsidRDefault="00880469">
            <w:r>
              <w:rPr>
                <w:rFonts w:ascii="Calibri Light" w:hAnsi="Calibri Light" w:cs="Calibri Light"/>
                <w:sz w:val="20"/>
                <w:szCs w:val="20"/>
              </w:rPr>
              <w:t>Ordinario de Encomendación de Seguimiento</w:t>
            </w:r>
          </w:p>
        </w:tc>
      </w:tr>
      <w:tr w:rsidR="00182DAC" w14:paraId="6127E006" w14:textId="77777777">
        <w:tc>
          <w:tcPr>
            <w:tcW w:w="375" w:type="pct"/>
          </w:tcPr>
          <w:p w14:paraId="5428A768" w14:textId="51CA3646" w:rsidR="00182DAC" w:rsidRDefault="00182DAC">
            <w:pPr>
              <w:rPr>
                <w:rFonts w:ascii="Calibri Light" w:hAnsi="Calibri Light" w:cs="Calibri Light"/>
                <w:sz w:val="20"/>
                <w:szCs w:val="20"/>
              </w:rPr>
            </w:pPr>
            <w:r>
              <w:rPr>
                <w:rFonts w:ascii="Calibri Light" w:hAnsi="Calibri Light" w:cs="Calibri Light"/>
                <w:sz w:val="20"/>
                <w:szCs w:val="20"/>
              </w:rPr>
              <w:t>2</w:t>
            </w:r>
          </w:p>
        </w:tc>
        <w:tc>
          <w:tcPr>
            <w:tcW w:w="2310" w:type="pct"/>
          </w:tcPr>
          <w:p w14:paraId="36AB19B9" w14:textId="38CB1173" w:rsidR="00182DAC" w:rsidRDefault="00182DAC">
            <w:pPr>
              <w:rPr>
                <w:rFonts w:ascii="Calibri Light" w:hAnsi="Calibri Light" w:cs="Calibri Light"/>
                <w:sz w:val="20"/>
                <w:szCs w:val="20"/>
              </w:rPr>
            </w:pPr>
            <w:r>
              <w:rPr>
                <w:rFonts w:ascii="Calibri Light" w:hAnsi="Calibri Light" w:cs="Calibri Light"/>
                <w:sz w:val="20"/>
                <w:szCs w:val="20"/>
              </w:rPr>
              <w:t>Cuadro resumen de tonelaje de material ripio estéril</w:t>
            </w:r>
          </w:p>
        </w:tc>
        <w:tc>
          <w:tcPr>
            <w:tcW w:w="2310" w:type="pct"/>
          </w:tcPr>
          <w:p w14:paraId="5D0698FC" w14:textId="27380386" w:rsidR="00182DAC" w:rsidRDefault="00182DAC">
            <w:pPr>
              <w:rPr>
                <w:rFonts w:ascii="Calibri Light" w:hAnsi="Calibri Light" w:cs="Calibri Light"/>
                <w:sz w:val="20"/>
                <w:szCs w:val="20"/>
              </w:rPr>
            </w:pPr>
            <w:r>
              <w:rPr>
                <w:rFonts w:ascii="Calibri Light" w:hAnsi="Calibri Light" w:cs="Calibri Light"/>
                <w:sz w:val="20"/>
                <w:szCs w:val="20"/>
              </w:rPr>
              <w:t>Excel, elaboración propia</w:t>
            </w:r>
          </w:p>
        </w:tc>
      </w:tr>
    </w:tbl>
    <w:p w14:paraId="22CD30E1" w14:textId="77777777" w:rsidR="00880469" w:rsidRDefault="00880469"/>
    <w:sectPr w:rsidR="00880469" w:rsidSect="005053D5">
      <w:footerReference w:type="even" r:id="rId8"/>
      <w:footerReference w:type="default" r:id="rId9"/>
      <w:footerReference w:type="first" r:id="rId10"/>
      <w:pgSz w:w="16320" w:h="21120"/>
      <w:pgMar w:top="1520" w:right="1520" w:bottom="1520" w:left="15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CBCE1" w14:textId="77777777" w:rsidR="006D5C14" w:rsidRDefault="006D5C14">
      <w:r>
        <w:separator/>
      </w:r>
    </w:p>
  </w:endnote>
  <w:endnote w:type="continuationSeparator" w:id="0">
    <w:p w14:paraId="58B6117D" w14:textId="77777777" w:rsidR="006D5C14" w:rsidRDefault="006D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EE92E" w14:textId="77777777" w:rsidR="005053D5" w:rsidRDefault="00505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55281" w14:textId="77777777" w:rsidR="005053D5" w:rsidRDefault="005053D5"/>
  <w:p w14:paraId="24CAEDEA" w14:textId="77777777" w:rsidR="005053D5" w:rsidRDefault="005053D5">
    <w:pPr>
      <w:jc w:val="center"/>
    </w:pPr>
    <w:r>
      <w:t>Superintendencia del Medio Ambiente – Gobierno de Chile</w:t>
    </w:r>
    <w:r>
      <w:br/>
      <w:t xml:space="preserve"> </w:t>
    </w:r>
    <w:hyperlink r:id="rId1" w:history="1">
      <w:r>
        <w:t>www.sma.gob.cl</w:t>
      </w:r>
    </w:hyperlink>
  </w:p>
  <w:p w14:paraId="1815F5B0" w14:textId="77777777" w:rsidR="005053D5" w:rsidRDefault="005053D5">
    <w:pPr>
      <w:jc w:val="right"/>
    </w:pPr>
    <w:r>
      <w:t xml:space="preserve">Página </w:t>
    </w:r>
    <w:r>
      <w:fldChar w:fldCharType="begin"/>
    </w:r>
    <w:r>
      <w:instrText xml:space="preserve"> PAGE   \* MERGEFORMAT </w:instrText>
    </w:r>
    <w:r>
      <w:fldChar w:fldCharType="separate"/>
    </w:r>
    <w:r>
      <w:rPr>
        <w:noProof/>
      </w:rPr>
      <w:t>1</w:t>
    </w:r>
    <w:r>
      <w:rPr>
        <w:noProof/>
      </w:rPr>
      <w:fldChar w:fldCharType="end"/>
    </w:r>
    <w:r>
      <w:t xml:space="preserve"> de </w:t>
    </w:r>
    <w:r w:rsidR="006D5C14">
      <w:fldChar w:fldCharType="begin"/>
    </w:r>
    <w:r w:rsidR="006D5C14">
      <w:instrText xml:space="preserve"> NUMPAGES   \* MERGEFORMAT </w:instrText>
    </w:r>
    <w:r w:rsidR="006D5C14">
      <w:fldChar w:fldCharType="separate"/>
    </w:r>
    <w:r>
      <w:rPr>
        <w:noProof/>
      </w:rPr>
      <w:t>1</w:t>
    </w:r>
    <w:r w:rsidR="006D5C1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F99EB" w14:textId="77777777" w:rsidR="005053D5" w:rsidRDefault="00505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D61E2" w14:textId="77777777" w:rsidR="006D5C14" w:rsidRDefault="006D5C14">
      <w:r>
        <w:separator/>
      </w:r>
    </w:p>
  </w:footnote>
  <w:footnote w:type="continuationSeparator" w:id="0">
    <w:p w14:paraId="4EB40744" w14:textId="77777777" w:rsidR="006D5C14" w:rsidRDefault="006D5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C72A8"/>
    <w:multiLevelType w:val="hybridMultilevel"/>
    <w:tmpl w:val="9E023CE2"/>
    <w:lvl w:ilvl="0" w:tplc="E0BAC7C0">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13BCF"/>
    <w:rsid w:val="000A4260"/>
    <w:rsid w:val="00182DAC"/>
    <w:rsid w:val="001915A3"/>
    <w:rsid w:val="001962E8"/>
    <w:rsid w:val="0020160B"/>
    <w:rsid w:val="00217F62"/>
    <w:rsid w:val="00493D84"/>
    <w:rsid w:val="004F7CB5"/>
    <w:rsid w:val="005053D5"/>
    <w:rsid w:val="00525F69"/>
    <w:rsid w:val="00551E17"/>
    <w:rsid w:val="005752A5"/>
    <w:rsid w:val="005D034B"/>
    <w:rsid w:val="006218BD"/>
    <w:rsid w:val="00622FB2"/>
    <w:rsid w:val="0068364B"/>
    <w:rsid w:val="006C77E7"/>
    <w:rsid w:val="006D5C14"/>
    <w:rsid w:val="00706031"/>
    <w:rsid w:val="007906EB"/>
    <w:rsid w:val="007929F2"/>
    <w:rsid w:val="00880469"/>
    <w:rsid w:val="009545DD"/>
    <w:rsid w:val="009E1290"/>
    <w:rsid w:val="00A906D8"/>
    <w:rsid w:val="00AB5A74"/>
    <w:rsid w:val="00B33E49"/>
    <w:rsid w:val="00B8043A"/>
    <w:rsid w:val="00BA1549"/>
    <w:rsid w:val="00C61C5A"/>
    <w:rsid w:val="00C917B8"/>
    <w:rsid w:val="00CA5553"/>
    <w:rsid w:val="00CC3364"/>
    <w:rsid w:val="00D4103A"/>
    <w:rsid w:val="00D67D28"/>
    <w:rsid w:val="00DE5081"/>
    <w:rsid w:val="00DF5C1D"/>
    <w:rsid w:val="00E238E6"/>
    <w:rsid w:val="00EA2DFB"/>
    <w:rsid w:val="00F023F1"/>
    <w:rsid w:val="00F071AE"/>
    <w:rsid w:val="00F244B5"/>
    <w:rsid w:val="00FB3674"/>
    <w:rsid w:val="00FC447D"/>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4DB3E"/>
  <w15:docId w15:val="{3B348E88-64E0-4060-91C8-862ACC4C5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Ttulo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basedOn w:val="Normal"/>
    <w:next w:val="Normal"/>
    <w:link w:val="Ttulo4C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Ttulo5">
    <w:name w:val="heading 5"/>
    <w:basedOn w:val="Normal"/>
    <w:next w:val="Normal"/>
    <w:link w:val="Ttulo5C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Ttulo6">
    <w:name w:val="heading 6"/>
    <w:basedOn w:val="Normal"/>
    <w:next w:val="Normal"/>
    <w:link w:val="Ttulo6C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Ttulo7">
    <w:name w:val="heading 7"/>
    <w:basedOn w:val="Normal"/>
    <w:next w:val="Normal"/>
    <w:link w:val="Ttulo7C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63428"/>
    <w:rPr>
      <w:rFonts w:asciiTheme="majorHAnsi" w:eastAsiaTheme="majorEastAsia" w:hAnsiTheme="majorHAnsi" w:cstheme="majorBidi"/>
      <w:b/>
      <w:bCs/>
      <w:color w:val="4472C4" w:themeColor="accent1"/>
      <w:sz w:val="26"/>
      <w:szCs w:val="26"/>
    </w:rPr>
  </w:style>
  <w:style w:type="character" w:customStyle="1" w:styleId="Ttulo3Car">
    <w:name w:val="Título 3 Car"/>
    <w:basedOn w:val="Fuentedeprrafopredeter"/>
    <w:link w:val="Ttulo3"/>
    <w:uiPriority w:val="9"/>
    <w:rsid w:val="00263428"/>
    <w:rPr>
      <w:rFonts w:asciiTheme="majorHAnsi" w:eastAsiaTheme="majorEastAsia" w:hAnsiTheme="majorHAnsi" w:cstheme="majorBidi"/>
      <w:b/>
      <w:bCs/>
      <w:color w:val="4472C4" w:themeColor="accent1"/>
    </w:rPr>
  </w:style>
  <w:style w:type="character" w:customStyle="1" w:styleId="Ttulo4Car">
    <w:name w:val="Título 4 Car"/>
    <w:basedOn w:val="Fuentedeprrafopredeter"/>
    <w:link w:val="Ttulo4"/>
    <w:uiPriority w:val="9"/>
    <w:rsid w:val="00263428"/>
    <w:rPr>
      <w:rFonts w:asciiTheme="majorHAnsi" w:eastAsiaTheme="majorEastAsia" w:hAnsiTheme="majorHAnsi" w:cstheme="majorBidi"/>
      <w:b/>
      <w:bCs/>
      <w:i/>
      <w:iCs/>
      <w:color w:val="4472C4" w:themeColor="accent1"/>
    </w:rPr>
  </w:style>
  <w:style w:type="character" w:customStyle="1" w:styleId="Ttulo5Car">
    <w:name w:val="Título 5 Car"/>
    <w:basedOn w:val="Fuentedeprrafopredeter"/>
    <w:link w:val="Ttulo5"/>
    <w:uiPriority w:val="9"/>
    <w:rsid w:val="00263428"/>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uiPriority w:val="9"/>
    <w:rsid w:val="00263428"/>
    <w:rPr>
      <w:rFonts w:asciiTheme="majorHAnsi" w:eastAsiaTheme="majorEastAsia" w:hAnsiTheme="majorHAnsi" w:cstheme="majorBidi"/>
      <w:i/>
      <w:iCs/>
      <w:color w:val="1F3763" w:themeColor="accent1" w:themeShade="7F"/>
    </w:rPr>
  </w:style>
  <w:style w:type="character" w:customStyle="1" w:styleId="Ttulo7Car">
    <w:name w:val="Título 7 Car"/>
    <w:basedOn w:val="Fuentedeprrafopredeter"/>
    <w:link w:val="Ttulo7"/>
    <w:uiPriority w:val="9"/>
    <w:rsid w:val="00263428"/>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263428"/>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263428"/>
    <w:rPr>
      <w:rFonts w:asciiTheme="majorHAnsi" w:eastAsiaTheme="majorEastAsia" w:hAnsiTheme="majorHAnsi" w:cstheme="majorBidi"/>
      <w:i/>
      <w:iCs/>
      <w:color w:val="404040" w:themeColor="text1" w:themeTint="BF"/>
      <w:sz w:val="20"/>
      <w:szCs w:val="20"/>
    </w:rPr>
  </w:style>
  <w:style w:type="table" w:styleId="Tablaconcuadrcula">
    <w:name w:val="Table Grid"/>
    <w:basedOn w:val="Tabla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7906EB"/>
    <w:pPr>
      <w:ind w:left="720"/>
      <w:contextualSpacing/>
    </w:pPr>
  </w:style>
  <w:style w:type="paragraph" w:customStyle="1" w:styleId="Default">
    <w:name w:val="Default"/>
    <w:rsid w:val="006C77E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2597</Words>
  <Characters>14288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SERNAGEOMIN</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Boada</dc:creator>
  <cp:lastModifiedBy>Microsoft Office User</cp:lastModifiedBy>
  <cp:revision>2</cp:revision>
  <dcterms:created xsi:type="dcterms:W3CDTF">2020-12-28T14:08:00Z</dcterms:created>
  <dcterms:modified xsi:type="dcterms:W3CDTF">2020-12-28T14:08:00Z</dcterms:modified>
</cp:coreProperties>
</file>